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1C858" w14:textId="24A7D84E" w:rsidR="003D08CB" w:rsidRDefault="003D08CB" w:rsidP="00D01C44">
      <w:pPr>
        <w:spacing w:line="360" w:lineRule="auto"/>
        <w:jc w:val="both"/>
        <w:rPr>
          <w:b/>
          <w:bCs/>
          <w:sz w:val="28"/>
          <w:szCs w:val="28"/>
        </w:rPr>
      </w:pPr>
      <w:r w:rsidRPr="003D08CB">
        <w:rPr>
          <w:b/>
          <w:bCs/>
          <w:noProof/>
          <w:sz w:val="28"/>
          <w:szCs w:val="28"/>
        </w:rPr>
        <w:drawing>
          <wp:inline distT="0" distB="0" distL="0" distR="0" wp14:anchorId="63D8831C" wp14:editId="7B41EA0F">
            <wp:extent cx="2573020" cy="897100"/>
            <wp:effectExtent l="0" t="0" r="0" b="5080"/>
            <wp:docPr id="2" name="Image 1">
              <a:extLst xmlns:a="http://schemas.openxmlformats.org/drawingml/2006/main">
                <a:ext uri="{FF2B5EF4-FFF2-40B4-BE49-F238E27FC236}">
                  <a16:creationId xmlns:a16="http://schemas.microsoft.com/office/drawing/2014/main" id="{E3520691-9D0A-5058-A3EC-C7F9281CE4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E3520691-9D0A-5058-A3EC-C7F9281CE4D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2739" cy="921408"/>
                    </a:xfrm>
                    <a:prstGeom prst="rect">
                      <a:avLst/>
                    </a:prstGeom>
                  </pic:spPr>
                </pic:pic>
              </a:graphicData>
            </a:graphic>
          </wp:inline>
        </w:drawing>
      </w:r>
      <w:r>
        <w:rPr>
          <w:b/>
          <w:bCs/>
          <w:sz w:val="28"/>
          <w:szCs w:val="28"/>
        </w:rPr>
        <w:tab/>
      </w:r>
      <w:r>
        <w:rPr>
          <w:b/>
          <w:bCs/>
          <w:sz w:val="28"/>
          <w:szCs w:val="28"/>
        </w:rPr>
        <w:tab/>
      </w:r>
      <w:r w:rsidR="00467982">
        <w:rPr>
          <w:b/>
          <w:bCs/>
          <w:noProof/>
          <w:sz w:val="28"/>
          <w:szCs w:val="28"/>
        </w:rPr>
        <w:drawing>
          <wp:inline distT="0" distB="0" distL="0" distR="0" wp14:anchorId="5621F117" wp14:editId="547DDADB">
            <wp:extent cx="1400273" cy="959303"/>
            <wp:effectExtent l="0" t="0" r="0" b="6350"/>
            <wp:docPr id="117239986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399868" name="Image 11723998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7658" cy="991765"/>
                    </a:xfrm>
                    <a:prstGeom prst="rect">
                      <a:avLst/>
                    </a:prstGeom>
                  </pic:spPr>
                </pic:pic>
              </a:graphicData>
            </a:graphic>
          </wp:inline>
        </w:drawing>
      </w:r>
    </w:p>
    <w:p w14:paraId="0A3EE19A" w14:textId="1BA9558B" w:rsidR="003D08CB" w:rsidRDefault="00A22491" w:rsidP="00D01C44">
      <w:pPr>
        <w:spacing w:line="360" w:lineRule="auto"/>
        <w:jc w:val="center"/>
        <w:rPr>
          <w:b/>
          <w:bCs/>
          <w:sz w:val="28"/>
          <w:szCs w:val="28"/>
        </w:rPr>
      </w:pPr>
      <w:r>
        <w:rPr>
          <w:b/>
          <w:bCs/>
          <w:sz w:val="28"/>
          <w:szCs w:val="28"/>
        </w:rPr>
        <w:t xml:space="preserve">Appel à contributions </w:t>
      </w:r>
    </w:p>
    <w:p w14:paraId="579574CF" w14:textId="31C428FE" w:rsidR="003D08CB" w:rsidRPr="003D08CB" w:rsidRDefault="00DE396E" w:rsidP="00D01C44">
      <w:pPr>
        <w:tabs>
          <w:tab w:val="left" w:pos="2853"/>
          <w:tab w:val="center" w:pos="4536"/>
        </w:tabs>
        <w:spacing w:line="360" w:lineRule="auto"/>
        <w:rPr>
          <w:b/>
          <w:bCs/>
          <w:sz w:val="28"/>
          <w:szCs w:val="28"/>
        </w:rPr>
      </w:pPr>
      <w:r>
        <w:rPr>
          <w:b/>
          <w:bCs/>
          <w:sz w:val="28"/>
          <w:szCs w:val="28"/>
        </w:rPr>
        <w:tab/>
      </w:r>
      <w:r>
        <w:rPr>
          <w:b/>
          <w:bCs/>
          <w:sz w:val="28"/>
          <w:szCs w:val="28"/>
        </w:rPr>
        <w:tab/>
      </w:r>
      <w:r w:rsidR="003D08CB" w:rsidRPr="003D08CB">
        <w:rPr>
          <w:b/>
          <w:bCs/>
          <w:sz w:val="28"/>
          <w:szCs w:val="28"/>
        </w:rPr>
        <w:t xml:space="preserve">Colloque international </w:t>
      </w:r>
    </w:p>
    <w:p w14:paraId="3A64BC2A" w14:textId="4B60B1E5" w:rsidR="003D08CB" w:rsidRPr="003D08CB" w:rsidRDefault="003D08CB" w:rsidP="00D01C44">
      <w:pPr>
        <w:pBdr>
          <w:top w:val="single" w:sz="4" w:space="1" w:color="auto"/>
          <w:left w:val="single" w:sz="4" w:space="4" w:color="auto"/>
          <w:bottom w:val="single" w:sz="4" w:space="1" w:color="auto"/>
          <w:right w:val="single" w:sz="4" w:space="4" w:color="auto"/>
        </w:pBdr>
        <w:spacing w:line="360" w:lineRule="auto"/>
        <w:jc w:val="center"/>
        <w:rPr>
          <w:b/>
          <w:bCs/>
          <w:sz w:val="40"/>
          <w:szCs w:val="40"/>
        </w:rPr>
      </w:pPr>
      <w:r w:rsidRPr="003D08CB">
        <w:rPr>
          <w:b/>
          <w:bCs/>
          <w:sz w:val="40"/>
          <w:szCs w:val="40"/>
        </w:rPr>
        <w:t>Action publique et mobilisations citoyennes en Afrique</w:t>
      </w:r>
    </w:p>
    <w:p w14:paraId="4C58E130" w14:textId="4E2AC99E" w:rsidR="003D08CB" w:rsidRPr="00C7640B" w:rsidRDefault="003D08CB" w:rsidP="00D01C44">
      <w:pPr>
        <w:spacing w:line="360" w:lineRule="auto"/>
        <w:jc w:val="center"/>
        <w:rPr>
          <w:b/>
          <w:bCs/>
          <w:sz w:val="32"/>
          <w:szCs w:val="32"/>
        </w:rPr>
      </w:pPr>
      <w:r w:rsidRPr="003D08CB">
        <w:rPr>
          <w:b/>
          <w:bCs/>
          <w:sz w:val="32"/>
          <w:szCs w:val="32"/>
        </w:rPr>
        <w:t>Abidjan-Yamoussoukro – 2</w:t>
      </w:r>
      <w:r w:rsidR="00E0682B">
        <w:rPr>
          <w:b/>
          <w:bCs/>
          <w:sz w:val="32"/>
          <w:szCs w:val="32"/>
        </w:rPr>
        <w:t>3</w:t>
      </w:r>
      <w:r w:rsidRPr="003D08CB">
        <w:rPr>
          <w:b/>
          <w:bCs/>
          <w:sz w:val="32"/>
          <w:szCs w:val="32"/>
        </w:rPr>
        <w:t>-2</w:t>
      </w:r>
      <w:r w:rsidR="00E0682B">
        <w:rPr>
          <w:b/>
          <w:bCs/>
          <w:sz w:val="32"/>
          <w:szCs w:val="32"/>
        </w:rPr>
        <w:t>4</w:t>
      </w:r>
      <w:r w:rsidRPr="003D08CB">
        <w:rPr>
          <w:b/>
          <w:bCs/>
          <w:sz w:val="32"/>
          <w:szCs w:val="32"/>
        </w:rPr>
        <w:t xml:space="preserve"> </w:t>
      </w:r>
      <w:r w:rsidR="00E0682B">
        <w:rPr>
          <w:b/>
          <w:bCs/>
          <w:sz w:val="32"/>
          <w:szCs w:val="32"/>
        </w:rPr>
        <w:t>mai</w:t>
      </w:r>
      <w:r w:rsidRPr="003D08CB">
        <w:rPr>
          <w:b/>
          <w:bCs/>
          <w:sz w:val="32"/>
          <w:szCs w:val="32"/>
        </w:rPr>
        <w:t xml:space="preserve"> 2024 </w:t>
      </w:r>
    </w:p>
    <w:p w14:paraId="43D849D4" w14:textId="1BB6BC0C" w:rsidR="00695CA2" w:rsidRDefault="00E52D37" w:rsidP="00D01C44">
      <w:pPr>
        <w:suppressAutoHyphens/>
        <w:autoSpaceDN w:val="0"/>
        <w:spacing w:line="360" w:lineRule="auto"/>
        <w:jc w:val="both"/>
        <w:rPr>
          <w:rFonts w:ascii="Times New Roman" w:eastAsia="Calibri" w:hAnsi="Times New Roman" w:cs="Times New Roman"/>
          <w:kern w:val="3"/>
          <w:sz w:val="24"/>
          <w:szCs w:val="24"/>
          <w14:ligatures w14:val="none"/>
        </w:rPr>
      </w:pPr>
      <w:r w:rsidRPr="00E52D37">
        <w:rPr>
          <w:rFonts w:ascii="Times New Roman" w:eastAsia="Calibri" w:hAnsi="Times New Roman" w:cs="Times New Roman"/>
          <w:kern w:val="3"/>
          <w:sz w:val="24"/>
          <w:szCs w:val="24"/>
          <w14:ligatures w14:val="none"/>
        </w:rPr>
        <w:t xml:space="preserve">Le continent africain vit des ruptures et des évolutions politiques, sociales et culturelles inédites. Sous des permanences économiques, ces remous attestent de nouvelles attentes, des demandes urgentes, sous des postures différentes et des chocs qui essaiment l’actualité. Elle questionne l’Etat dans ses démembrements, son efficacité et, plus largement, sa capacité à anticiper et à répondre aux exigences des citoyens africains. Dans ce contexte, il est nécessaire que la recherche scientifique et la mise en lumière des lames de fond de ces changements apportent leurs éclairages raisonnés aux attentes et aux contestations africaines et afrodiasporiques. De fait, l’action publique, </w:t>
      </w:r>
      <w:r w:rsidR="00695CA2">
        <w:rPr>
          <w:rFonts w:ascii="Times New Roman" w:eastAsia="Calibri" w:hAnsi="Times New Roman" w:cs="Times New Roman"/>
          <w:kern w:val="3"/>
          <w:sz w:val="24"/>
          <w:szCs w:val="24"/>
          <w14:ligatures w14:val="none"/>
        </w:rPr>
        <w:t>est</w:t>
      </w:r>
      <w:r w:rsidRPr="00E52D37">
        <w:rPr>
          <w:rFonts w:ascii="Times New Roman" w:eastAsia="Calibri" w:hAnsi="Times New Roman" w:cs="Times New Roman"/>
          <w:kern w:val="3"/>
          <w:sz w:val="24"/>
          <w:szCs w:val="24"/>
          <w14:ligatures w14:val="none"/>
        </w:rPr>
        <w:t xml:space="preserve"> entendue comme « </w:t>
      </w:r>
      <w:r w:rsidRPr="00E52D37">
        <w:rPr>
          <w:rFonts w:ascii="Times New Roman" w:eastAsia="Calibri" w:hAnsi="Times New Roman" w:cs="Times New Roman"/>
          <w:i/>
          <w:iCs/>
          <w:kern w:val="3"/>
          <w:sz w:val="24"/>
          <w:szCs w:val="24"/>
          <w14:ligatures w14:val="none"/>
        </w:rPr>
        <w:t>l’action menée par une autorité publique (seule ou en partenariat) afin de traiter une situation perçue comme un problème</w:t>
      </w:r>
      <w:r w:rsidRPr="00E52D37">
        <w:rPr>
          <w:rFonts w:ascii="Times New Roman" w:eastAsia="Calibri" w:hAnsi="Times New Roman" w:cs="Times New Roman"/>
          <w:kern w:val="3"/>
          <w:sz w:val="24"/>
          <w:szCs w:val="24"/>
          <w14:ligatures w14:val="none"/>
        </w:rPr>
        <w:t> »</w:t>
      </w:r>
      <w:r w:rsidRPr="00E52D37">
        <w:rPr>
          <w:rFonts w:ascii="Times New Roman" w:eastAsia="Calibri" w:hAnsi="Times New Roman" w:cs="Times New Roman"/>
          <w:kern w:val="3"/>
          <w:sz w:val="24"/>
          <w:szCs w:val="24"/>
          <w:vertAlign w:val="superscript"/>
          <w14:ligatures w14:val="none"/>
        </w:rPr>
        <w:footnoteReference w:id="1"/>
      </w:r>
      <w:r w:rsidR="00695CA2">
        <w:rPr>
          <w:rFonts w:ascii="Times New Roman" w:eastAsia="Calibri" w:hAnsi="Times New Roman" w:cs="Times New Roman"/>
          <w:kern w:val="3"/>
          <w:sz w:val="24"/>
          <w:szCs w:val="24"/>
          <w14:ligatures w14:val="none"/>
        </w:rPr>
        <w:t>. Elle s’appuie sur une évolution des prérogatives de l’Etat africain dont les politiques publiques sont pensées et mises en œuvre avec un faisceau d’acteurs inédits et récurrents : les pouvoirs publics, les organisations internationales, les partenaires bilatéraux, les organisations non gouvernementales internationales (ONGI), les partenaires privés et, bien entendu, les collectifs citoyens rangés sous la bannière associative. Cette configuration a été désigné sous la dénomination de « la matrice de l’action publique en Afrique »</w:t>
      </w:r>
      <w:r w:rsidR="00695CA2">
        <w:rPr>
          <w:rStyle w:val="Appelnotedebasdep"/>
          <w:rFonts w:ascii="Times New Roman" w:eastAsia="Calibri" w:hAnsi="Times New Roman" w:cs="Times New Roman"/>
          <w:kern w:val="3"/>
          <w:sz w:val="24"/>
          <w:szCs w:val="24"/>
          <w14:ligatures w14:val="none"/>
        </w:rPr>
        <w:footnoteReference w:id="2"/>
      </w:r>
      <w:r w:rsidR="00695CA2">
        <w:rPr>
          <w:rFonts w:ascii="Times New Roman" w:eastAsia="Calibri" w:hAnsi="Times New Roman" w:cs="Times New Roman"/>
          <w:kern w:val="3"/>
          <w:sz w:val="24"/>
          <w:szCs w:val="24"/>
          <w14:ligatures w14:val="none"/>
        </w:rPr>
        <w:t xml:space="preserve"> au sein de laquelle ce colloque veut promouvoir et renforcer l’action des mobilisations citoyennes. </w:t>
      </w:r>
    </w:p>
    <w:p w14:paraId="3166D07A" w14:textId="6681EA3F" w:rsidR="00E52D37" w:rsidRPr="00590F6B" w:rsidRDefault="00F80177" w:rsidP="00D01C44">
      <w:pPr>
        <w:suppressAutoHyphens/>
        <w:autoSpaceDN w:val="0"/>
        <w:spacing w:line="360" w:lineRule="auto"/>
        <w:jc w:val="both"/>
        <w:rPr>
          <w:rFonts w:ascii="Calibri" w:eastAsia="Calibri" w:hAnsi="Calibri" w:cs="Times New Roman"/>
          <w:kern w:val="3"/>
          <w14:ligatures w14:val="none"/>
        </w:rPr>
      </w:pPr>
      <w:r>
        <w:rPr>
          <w:rFonts w:ascii="Times New Roman" w:eastAsia="Calibri" w:hAnsi="Times New Roman" w:cs="Times New Roman"/>
          <w:kern w:val="3"/>
          <w:sz w:val="24"/>
          <w:szCs w:val="24"/>
          <w14:ligatures w14:val="none"/>
        </w:rPr>
        <w:lastRenderedPageBreak/>
        <w:t xml:space="preserve">Cette thématique </w:t>
      </w:r>
      <w:r w:rsidR="00E52D37" w:rsidRPr="00E52D37">
        <w:rPr>
          <w:rFonts w:ascii="Times New Roman" w:eastAsia="Calibri" w:hAnsi="Times New Roman" w:cs="Times New Roman"/>
          <w:kern w:val="3"/>
          <w:sz w:val="24"/>
          <w:szCs w:val="24"/>
          <w14:ligatures w14:val="none"/>
        </w:rPr>
        <w:t xml:space="preserve">semble être une entrée intéressante pour questionner l’efficience de l’Etat dans sa relation avec les citoyens et leurs façons de se rassembler </w:t>
      </w:r>
      <w:r w:rsidR="00E52D37" w:rsidRPr="00590F6B">
        <w:rPr>
          <w:rFonts w:ascii="Times New Roman" w:eastAsia="Calibri" w:hAnsi="Times New Roman" w:cs="Times New Roman"/>
          <w:kern w:val="3"/>
          <w:sz w:val="24"/>
          <w:szCs w:val="24"/>
          <w14:ligatures w14:val="none"/>
        </w:rPr>
        <w:t>autour de projets ou de causes communes</w:t>
      </w:r>
      <w:r w:rsidR="00590F6B">
        <w:rPr>
          <w:rFonts w:ascii="Times New Roman" w:eastAsia="Calibri" w:hAnsi="Times New Roman" w:cs="Times New Roman"/>
          <w:kern w:val="3"/>
          <w:sz w:val="24"/>
          <w:szCs w:val="24"/>
          <w14:ligatures w14:val="none"/>
        </w:rPr>
        <w:t xml:space="preserve">. L’objectif consiste à </w:t>
      </w:r>
      <w:r w:rsidR="00E52D37" w:rsidRPr="00590F6B">
        <w:rPr>
          <w:rFonts w:ascii="Times New Roman" w:eastAsia="Calibri" w:hAnsi="Times New Roman" w:cs="Times New Roman"/>
          <w:kern w:val="3"/>
          <w:sz w:val="24"/>
          <w:szCs w:val="24"/>
          <w14:ligatures w14:val="none"/>
        </w:rPr>
        <w:t>améliorer la qualité de vie de chacun</w:t>
      </w:r>
      <w:r w:rsidR="00695CA2">
        <w:rPr>
          <w:rFonts w:ascii="Times New Roman" w:eastAsia="Calibri" w:hAnsi="Times New Roman" w:cs="Times New Roman"/>
          <w:kern w:val="3"/>
          <w:sz w:val="24"/>
          <w:szCs w:val="24"/>
          <w14:ligatures w14:val="none"/>
        </w:rPr>
        <w:t xml:space="preserve"> et </w:t>
      </w:r>
      <w:r w:rsidR="00E52D37" w:rsidRPr="00590F6B">
        <w:rPr>
          <w:rFonts w:ascii="Times New Roman" w:eastAsia="Calibri" w:hAnsi="Times New Roman" w:cs="Times New Roman"/>
          <w:kern w:val="3"/>
          <w:sz w:val="24"/>
          <w:szCs w:val="24"/>
          <w14:ligatures w14:val="none"/>
        </w:rPr>
        <w:t xml:space="preserve">développement harmonieux de toute la communauté. </w:t>
      </w:r>
      <w:r w:rsidR="00695CA2">
        <w:rPr>
          <w:rFonts w:ascii="Times New Roman" w:eastAsia="Calibri" w:hAnsi="Times New Roman" w:cs="Times New Roman"/>
          <w:kern w:val="3"/>
          <w:sz w:val="24"/>
          <w:szCs w:val="24"/>
          <w14:ligatures w14:val="none"/>
        </w:rPr>
        <w:t>Ces</w:t>
      </w:r>
      <w:r w:rsidR="00E52D37" w:rsidRPr="00590F6B">
        <w:rPr>
          <w:rFonts w:ascii="Times New Roman" w:eastAsia="Calibri" w:hAnsi="Times New Roman" w:cs="Times New Roman"/>
          <w:kern w:val="3"/>
          <w:sz w:val="24"/>
          <w:szCs w:val="24"/>
          <w14:ligatures w14:val="none"/>
        </w:rPr>
        <w:t xml:space="preserve"> façon</w:t>
      </w:r>
      <w:r w:rsidR="00695CA2">
        <w:rPr>
          <w:rFonts w:ascii="Times New Roman" w:eastAsia="Calibri" w:hAnsi="Times New Roman" w:cs="Times New Roman"/>
          <w:kern w:val="3"/>
          <w:sz w:val="24"/>
          <w:szCs w:val="24"/>
          <w14:ligatures w14:val="none"/>
        </w:rPr>
        <w:t>s</w:t>
      </w:r>
      <w:r w:rsidR="00E52D37" w:rsidRPr="00590F6B">
        <w:rPr>
          <w:rFonts w:ascii="Times New Roman" w:eastAsia="Calibri" w:hAnsi="Times New Roman" w:cs="Times New Roman"/>
          <w:kern w:val="3"/>
          <w:sz w:val="24"/>
          <w:szCs w:val="24"/>
          <w14:ligatures w14:val="none"/>
        </w:rPr>
        <w:t xml:space="preserve"> de se rassembler sont appelées </w:t>
      </w:r>
      <w:r w:rsidR="00695CA2">
        <w:rPr>
          <w:rFonts w:ascii="Times New Roman" w:eastAsia="Calibri" w:hAnsi="Times New Roman" w:cs="Times New Roman"/>
          <w:kern w:val="3"/>
          <w:sz w:val="24"/>
          <w:szCs w:val="24"/>
          <w14:ligatures w14:val="none"/>
        </w:rPr>
        <w:t xml:space="preserve">« les </w:t>
      </w:r>
      <w:r w:rsidR="00E52D37" w:rsidRPr="00590F6B">
        <w:rPr>
          <w:rFonts w:ascii="Times New Roman" w:eastAsia="Calibri" w:hAnsi="Times New Roman" w:cs="Times New Roman"/>
          <w:kern w:val="3"/>
          <w:sz w:val="24"/>
          <w:szCs w:val="24"/>
          <w14:ligatures w14:val="none"/>
        </w:rPr>
        <w:t>mobilisations citoyennes</w:t>
      </w:r>
      <w:r w:rsidR="00695CA2">
        <w:rPr>
          <w:rFonts w:ascii="Times New Roman" w:eastAsia="Calibri" w:hAnsi="Times New Roman" w:cs="Times New Roman"/>
          <w:kern w:val="3"/>
          <w:sz w:val="24"/>
          <w:szCs w:val="24"/>
          <w14:ligatures w14:val="none"/>
        </w:rPr>
        <w:t> »</w:t>
      </w:r>
      <w:r w:rsidR="00E52D37" w:rsidRPr="00590F6B">
        <w:rPr>
          <w:rFonts w:ascii="Times New Roman" w:eastAsia="Calibri" w:hAnsi="Times New Roman" w:cs="Times New Roman"/>
          <w:kern w:val="3"/>
          <w:sz w:val="24"/>
          <w:szCs w:val="24"/>
          <w14:ligatures w14:val="none"/>
        </w:rPr>
        <w:t>.</w:t>
      </w:r>
    </w:p>
    <w:p w14:paraId="5058A13A" w14:textId="77777777" w:rsidR="00E52D37" w:rsidRPr="00E52D37" w:rsidRDefault="00E52D37" w:rsidP="00D01C44">
      <w:pPr>
        <w:suppressAutoHyphens/>
        <w:autoSpaceDN w:val="0"/>
        <w:spacing w:line="360" w:lineRule="auto"/>
        <w:jc w:val="both"/>
        <w:rPr>
          <w:rFonts w:ascii="Times New Roman" w:eastAsia="Calibri" w:hAnsi="Times New Roman" w:cs="Times New Roman"/>
          <w:kern w:val="3"/>
          <w:sz w:val="24"/>
          <w:szCs w:val="24"/>
          <w14:ligatures w14:val="none"/>
        </w:rPr>
      </w:pPr>
      <w:r w:rsidRPr="00E52D37">
        <w:rPr>
          <w:rFonts w:ascii="Times New Roman" w:eastAsia="Calibri" w:hAnsi="Times New Roman" w:cs="Times New Roman"/>
          <w:kern w:val="3"/>
          <w:sz w:val="24"/>
          <w:szCs w:val="24"/>
          <w14:ligatures w14:val="none"/>
        </w:rPr>
        <w:t xml:space="preserve">Dans cette perspective, ce colloque est organisé pour réunir et confronter les regards et travaux issus de la recherche pluridisciplinaire sur l’impact des mobilisations citoyennes en plein essor en Afrique sur l’action de l’Etat. Quelles formes prennent ces mobilisations ? Quels résultats ont-elles obtenu et dans quels domaines ? Quelles mutations doivent-elles entreprendre pour être plus efficaces ?   </w:t>
      </w:r>
    </w:p>
    <w:p w14:paraId="732DFDCB" w14:textId="77777777" w:rsidR="00E52D37" w:rsidRPr="00E52D37" w:rsidRDefault="00E52D37" w:rsidP="00D01C44">
      <w:pPr>
        <w:suppressAutoHyphens/>
        <w:autoSpaceDN w:val="0"/>
        <w:spacing w:line="360" w:lineRule="auto"/>
        <w:jc w:val="both"/>
        <w:rPr>
          <w:rFonts w:ascii="Times New Roman" w:eastAsia="Calibri" w:hAnsi="Times New Roman" w:cs="Times New Roman"/>
          <w:kern w:val="3"/>
          <w:sz w:val="24"/>
          <w:szCs w:val="24"/>
          <w14:ligatures w14:val="none"/>
        </w:rPr>
      </w:pPr>
      <w:r w:rsidRPr="00E52D37">
        <w:rPr>
          <w:rFonts w:ascii="Times New Roman" w:eastAsia="Calibri" w:hAnsi="Times New Roman" w:cs="Times New Roman"/>
          <w:kern w:val="3"/>
          <w:sz w:val="24"/>
          <w:szCs w:val="24"/>
          <w14:ligatures w14:val="none"/>
        </w:rPr>
        <w:t>L’Institut de Recherche pour le Développement (IRD), fort de sa présence dans les pays du Sud et en l’occurrence en Afrique de l’Ouest depuis près de 80 ans s’allie à la Fondation de l’Innovation pour la Démocratie (La FIDEMO). Il s’agit pour La FIDEMO et l’IRD de réunir, accompagner et tirer profit des enseignements de ce forum de pratiques, de résultats et de perspectives. Ces deux institutions s’appuient sur leurs partenariats respectifs, anciens et/ou nouveaux sur le continent africain, notamment la Fondation Houphouët-Boigny et l’Université Houphouët-Boigny, pour mettre au jour leur dessein commun : « comprendre pour agir ».</w:t>
      </w:r>
    </w:p>
    <w:p w14:paraId="466E38C6" w14:textId="77777777" w:rsidR="00E52D37" w:rsidRPr="00E52D37" w:rsidRDefault="00E52D37" w:rsidP="00D01C44">
      <w:pPr>
        <w:suppressAutoHyphens/>
        <w:autoSpaceDN w:val="0"/>
        <w:spacing w:line="360" w:lineRule="auto"/>
        <w:jc w:val="both"/>
        <w:rPr>
          <w:rFonts w:ascii="Times New Roman" w:eastAsia="Calibri" w:hAnsi="Times New Roman" w:cs="Times New Roman"/>
          <w:kern w:val="3"/>
          <w:sz w:val="24"/>
          <w:szCs w:val="24"/>
          <w14:ligatures w14:val="none"/>
        </w:rPr>
      </w:pPr>
      <w:r w:rsidRPr="00E52D37">
        <w:rPr>
          <w:rFonts w:ascii="Times New Roman" w:eastAsia="Calibri" w:hAnsi="Times New Roman" w:cs="Times New Roman"/>
          <w:kern w:val="3"/>
          <w:sz w:val="24"/>
          <w:szCs w:val="24"/>
          <w14:ligatures w14:val="none"/>
        </w:rPr>
        <w:t xml:space="preserve">Les axes qui vont structurer les sessions sont :  </w:t>
      </w:r>
    </w:p>
    <w:p w14:paraId="64092590" w14:textId="77777777" w:rsidR="00D01C44" w:rsidRDefault="00D01C44" w:rsidP="00D01C44">
      <w:pPr>
        <w:suppressAutoHyphens/>
        <w:autoSpaceDN w:val="0"/>
        <w:spacing w:line="360" w:lineRule="auto"/>
        <w:jc w:val="both"/>
        <w:rPr>
          <w:rFonts w:ascii="Times New Roman" w:eastAsia="Calibri" w:hAnsi="Times New Roman" w:cs="Times New Roman"/>
          <w:kern w:val="3"/>
          <w:sz w:val="24"/>
          <w:szCs w:val="24"/>
          <w14:ligatures w14:val="none"/>
        </w:rPr>
      </w:pPr>
      <w:r w:rsidRPr="00095DB7">
        <w:rPr>
          <w:rFonts w:ascii="Times New Roman" w:eastAsia="Calibri" w:hAnsi="Times New Roman" w:cs="Times New Roman"/>
          <w:b/>
          <w:bCs/>
          <w:color w:val="538135" w:themeColor="accent6" w:themeShade="BF"/>
          <w:kern w:val="3"/>
          <w:sz w:val="24"/>
          <w:szCs w:val="24"/>
          <w14:ligatures w14:val="none"/>
        </w:rPr>
        <w:t xml:space="preserve">Axe 1 : « Les </w:t>
      </w:r>
      <w:r w:rsidRPr="00095DB7">
        <w:rPr>
          <w:rFonts w:ascii="Times New Roman" w:eastAsia="Calibri" w:hAnsi="Times New Roman" w:cs="Times New Roman"/>
          <w:b/>
          <w:bCs/>
          <w:color w:val="385623" w:themeColor="accent6" w:themeShade="80"/>
          <w:kern w:val="3"/>
          <w:sz w:val="24"/>
          <w:szCs w:val="24"/>
          <w14:ligatures w14:val="none"/>
        </w:rPr>
        <w:t>mobilisations citoyennes et les nouvelles formes d’engagement : une a</w:t>
      </w:r>
      <w:r>
        <w:rPr>
          <w:rFonts w:ascii="Times New Roman" w:eastAsia="Calibri" w:hAnsi="Times New Roman" w:cs="Times New Roman"/>
          <w:b/>
          <w:bCs/>
          <w:color w:val="385623" w:themeColor="accent6" w:themeShade="80"/>
          <w:kern w:val="3"/>
          <w:sz w:val="24"/>
          <w:szCs w:val="24"/>
          <w14:ligatures w14:val="none"/>
        </w:rPr>
        <w:t>ction publique “</w:t>
      </w:r>
      <w:r w:rsidRPr="00095DB7">
        <w:rPr>
          <w:rFonts w:ascii="Times New Roman" w:eastAsia="Calibri" w:hAnsi="Times New Roman" w:cs="Times New Roman"/>
          <w:b/>
          <w:bCs/>
          <w:color w:val="385623" w:themeColor="accent6" w:themeShade="80"/>
          <w:kern w:val="3"/>
          <w:sz w:val="24"/>
          <w:szCs w:val="24"/>
          <w14:ligatures w14:val="none"/>
        </w:rPr>
        <w:t>par le bas</w:t>
      </w:r>
      <w:r>
        <w:rPr>
          <w:rFonts w:ascii="Times New Roman" w:eastAsia="Calibri" w:hAnsi="Times New Roman" w:cs="Times New Roman"/>
          <w:b/>
          <w:bCs/>
          <w:color w:val="385623" w:themeColor="accent6" w:themeShade="80"/>
          <w:kern w:val="3"/>
          <w:sz w:val="24"/>
          <w:szCs w:val="24"/>
          <w14:ligatures w14:val="none"/>
        </w:rPr>
        <w:t>”</w:t>
      </w:r>
      <w:r w:rsidRPr="00095DB7">
        <w:rPr>
          <w:rFonts w:ascii="Times New Roman" w:eastAsia="Calibri" w:hAnsi="Times New Roman" w:cs="Times New Roman"/>
          <w:b/>
          <w:bCs/>
          <w:color w:val="385623" w:themeColor="accent6" w:themeShade="80"/>
          <w:kern w:val="3"/>
          <w:sz w:val="24"/>
          <w:szCs w:val="24"/>
          <w14:ligatures w14:val="none"/>
        </w:rPr>
        <w:t> ?</w:t>
      </w:r>
      <w:r w:rsidRPr="00095DB7">
        <w:rPr>
          <w:rFonts w:ascii="Times New Roman" w:eastAsia="Calibri" w:hAnsi="Times New Roman" w:cs="Times New Roman"/>
          <w:color w:val="385623" w:themeColor="accent6" w:themeShade="80"/>
          <w:kern w:val="3"/>
          <w:sz w:val="24"/>
          <w:szCs w:val="24"/>
          <w14:ligatures w14:val="none"/>
        </w:rPr>
        <w:t> </w:t>
      </w:r>
      <w:r w:rsidRPr="00E52D37">
        <w:rPr>
          <w:rFonts w:ascii="Times New Roman" w:eastAsia="Calibri" w:hAnsi="Times New Roman" w:cs="Times New Roman"/>
          <w:kern w:val="3"/>
          <w:sz w:val="24"/>
          <w:szCs w:val="24"/>
          <w14:ligatures w14:val="none"/>
        </w:rPr>
        <w:t>»</w:t>
      </w:r>
    </w:p>
    <w:p w14:paraId="4DF2F6AE" w14:textId="1F45AFB0" w:rsidR="00D01C44" w:rsidRPr="00D01C44" w:rsidRDefault="00D01C44" w:rsidP="00D01C44">
      <w:pPr>
        <w:suppressAutoHyphens/>
        <w:autoSpaceDN w:val="0"/>
        <w:spacing w:line="360" w:lineRule="auto"/>
        <w:jc w:val="both"/>
        <w:rPr>
          <w:rFonts w:ascii="Times New Roman" w:hAnsi="Times New Roman" w:cs="Times New Roman"/>
          <w:b/>
          <w:bCs/>
          <w:sz w:val="24"/>
          <w:szCs w:val="24"/>
        </w:rPr>
      </w:pPr>
      <w:r w:rsidRPr="00D01C44">
        <w:rPr>
          <w:rFonts w:ascii="Times New Roman" w:hAnsi="Times New Roman" w:cs="Times New Roman"/>
          <w:b/>
          <w:bCs/>
          <w:sz w:val="24"/>
          <w:szCs w:val="24"/>
        </w:rPr>
        <w:t>Responsable : Richard BANÉGAS, CERI Sciences Po Paris</w:t>
      </w:r>
    </w:p>
    <w:p w14:paraId="7CEE443A" w14:textId="77777777" w:rsidR="00D01C44" w:rsidRDefault="00D01C44" w:rsidP="00D01C44">
      <w:pPr>
        <w:suppressAutoHyphens/>
        <w:autoSpaceDN w:val="0"/>
        <w:spacing w:line="360" w:lineRule="auto"/>
        <w:jc w:val="both"/>
        <w:rPr>
          <w:rFonts w:ascii="Times New Roman" w:hAnsi="Times New Roman"/>
          <w:sz w:val="24"/>
          <w:szCs w:val="24"/>
        </w:rPr>
      </w:pPr>
      <w:r w:rsidRPr="003C4995">
        <w:rPr>
          <w:rFonts w:ascii="Times New Roman" w:hAnsi="Times New Roman" w:cs="Times New Roman"/>
          <w:sz w:val="24"/>
          <w:szCs w:val="24"/>
        </w:rPr>
        <w:t>Dans le sillage des « printemps arabes », les sociétés d’Afrique subsaharienne ont connu depuis une douzaine d’années un fort regain de mobilisations sociales et politiques</w:t>
      </w:r>
      <w:r>
        <w:rPr>
          <w:rFonts w:ascii="Times New Roman" w:hAnsi="Times New Roman" w:cs="Times New Roman"/>
          <w:sz w:val="24"/>
          <w:szCs w:val="24"/>
        </w:rPr>
        <w:t xml:space="preserve">. </w:t>
      </w:r>
      <w:r w:rsidRPr="003C4995">
        <w:rPr>
          <w:rFonts w:ascii="Times New Roman" w:hAnsi="Times New Roman" w:cs="Times New Roman"/>
          <w:sz w:val="24"/>
          <w:szCs w:val="24"/>
        </w:rPr>
        <w:t>Le fait le plus marquant est l’apparition, depuis 2011, de nouveaux mouvements citoyens</w:t>
      </w:r>
      <w:r>
        <w:rPr>
          <w:rFonts w:ascii="Times New Roman" w:hAnsi="Times New Roman" w:cs="Times New Roman"/>
          <w:sz w:val="24"/>
          <w:szCs w:val="24"/>
        </w:rPr>
        <w:t xml:space="preserve">, </w:t>
      </w:r>
      <w:r w:rsidRPr="003C4995">
        <w:rPr>
          <w:rFonts w:ascii="Times New Roman" w:hAnsi="Times New Roman" w:cs="Times New Roman"/>
          <w:sz w:val="24"/>
          <w:szCs w:val="24"/>
        </w:rPr>
        <w:t>tels « Y en a marre » au Sénégal, le « Balai citoyen » au Burkina Faso, « Togo debout », l</w:t>
      </w:r>
      <w:r>
        <w:rPr>
          <w:rFonts w:ascii="Times New Roman" w:hAnsi="Times New Roman" w:cs="Times New Roman"/>
          <w:sz w:val="24"/>
          <w:szCs w:val="24"/>
        </w:rPr>
        <w:t>e</w:t>
      </w:r>
      <w:r w:rsidRPr="003C4995">
        <w:rPr>
          <w:rFonts w:ascii="Times New Roman" w:hAnsi="Times New Roman" w:cs="Times New Roman"/>
          <w:sz w:val="24"/>
          <w:szCs w:val="24"/>
        </w:rPr>
        <w:t xml:space="preserve"> FNDC en Guinée, « </w:t>
      </w:r>
      <w:proofErr w:type="spellStart"/>
      <w:r w:rsidRPr="003C4995">
        <w:rPr>
          <w:rFonts w:ascii="Times New Roman" w:hAnsi="Times New Roman" w:cs="Times New Roman"/>
          <w:sz w:val="24"/>
          <w:szCs w:val="24"/>
        </w:rPr>
        <w:t>Filimbi</w:t>
      </w:r>
      <w:proofErr w:type="spellEnd"/>
      <w:r w:rsidRPr="003C4995">
        <w:rPr>
          <w:rFonts w:ascii="Times New Roman" w:hAnsi="Times New Roman" w:cs="Times New Roman"/>
          <w:sz w:val="24"/>
          <w:szCs w:val="24"/>
        </w:rPr>
        <w:t> » et la « Lucha » en RDC, “</w:t>
      </w:r>
      <w:proofErr w:type="spellStart"/>
      <w:r w:rsidRPr="003C4995">
        <w:rPr>
          <w:rFonts w:ascii="Times New Roman" w:hAnsi="Times New Roman" w:cs="Times New Roman"/>
          <w:sz w:val="24"/>
          <w:szCs w:val="24"/>
        </w:rPr>
        <w:t>Walk</w:t>
      </w:r>
      <w:proofErr w:type="spellEnd"/>
      <w:r w:rsidRPr="003C4995">
        <w:rPr>
          <w:rFonts w:ascii="Times New Roman" w:hAnsi="Times New Roman" w:cs="Times New Roman"/>
          <w:sz w:val="24"/>
          <w:szCs w:val="24"/>
        </w:rPr>
        <w:t xml:space="preserve"> to Work” en Ouganda, </w:t>
      </w:r>
      <w:proofErr w:type="spellStart"/>
      <w:r w:rsidRPr="003C4995">
        <w:rPr>
          <w:rFonts w:ascii="Times New Roman" w:hAnsi="Times New Roman" w:cs="Times New Roman"/>
          <w:sz w:val="24"/>
          <w:szCs w:val="24"/>
        </w:rPr>
        <w:t>EndSars</w:t>
      </w:r>
      <w:proofErr w:type="spellEnd"/>
      <w:r w:rsidRPr="003C4995">
        <w:rPr>
          <w:rFonts w:ascii="Times New Roman" w:hAnsi="Times New Roman" w:cs="Times New Roman"/>
          <w:sz w:val="24"/>
          <w:szCs w:val="24"/>
        </w:rPr>
        <w:t xml:space="preserve"> au Nigeria, le </w:t>
      </w:r>
      <w:proofErr w:type="spellStart"/>
      <w:r w:rsidRPr="003C4995">
        <w:rPr>
          <w:rFonts w:ascii="Times New Roman" w:hAnsi="Times New Roman" w:cs="Times New Roman"/>
          <w:sz w:val="24"/>
          <w:szCs w:val="24"/>
        </w:rPr>
        <w:t>Hirak</w:t>
      </w:r>
      <w:proofErr w:type="spellEnd"/>
      <w:r w:rsidRPr="003C4995">
        <w:rPr>
          <w:rFonts w:ascii="Times New Roman" w:hAnsi="Times New Roman" w:cs="Times New Roman"/>
          <w:sz w:val="24"/>
          <w:szCs w:val="24"/>
        </w:rPr>
        <w:t xml:space="preserve"> en Algérie, “E </w:t>
      </w:r>
      <w:proofErr w:type="spellStart"/>
      <w:r w:rsidRPr="003C4995">
        <w:rPr>
          <w:rFonts w:ascii="Times New Roman" w:hAnsi="Times New Roman" w:cs="Times New Roman"/>
          <w:sz w:val="24"/>
          <w:szCs w:val="24"/>
        </w:rPr>
        <w:t>Muito</w:t>
      </w:r>
      <w:proofErr w:type="spellEnd"/>
      <w:r w:rsidRPr="003C4995">
        <w:rPr>
          <w:rFonts w:ascii="Times New Roman" w:hAnsi="Times New Roman" w:cs="Times New Roman"/>
          <w:sz w:val="24"/>
          <w:szCs w:val="24"/>
        </w:rPr>
        <w:t xml:space="preserve">” en Angola ou encore les diverses composantes de la coalition Tournons la page au Niger, au Gabon et ailleurs. </w:t>
      </w:r>
      <w:r>
        <w:rPr>
          <w:rFonts w:ascii="Times New Roman" w:hAnsi="Times New Roman" w:cs="Times New Roman"/>
          <w:sz w:val="24"/>
          <w:szCs w:val="24"/>
        </w:rPr>
        <w:t>C</w:t>
      </w:r>
      <w:r w:rsidRPr="003C4995">
        <w:rPr>
          <w:rFonts w:ascii="Times New Roman" w:hAnsi="Times New Roman" w:cs="Times New Roman"/>
          <w:sz w:val="24"/>
          <w:szCs w:val="24"/>
        </w:rPr>
        <w:t>es m</w:t>
      </w:r>
      <w:r>
        <w:rPr>
          <w:rFonts w:ascii="Times New Roman" w:hAnsi="Times New Roman" w:cs="Times New Roman"/>
          <w:sz w:val="24"/>
          <w:szCs w:val="24"/>
        </w:rPr>
        <w:t>ouvements se coalisent</w:t>
      </w:r>
      <w:r w:rsidRPr="003C4995">
        <w:rPr>
          <w:rFonts w:ascii="Times New Roman" w:hAnsi="Times New Roman"/>
          <w:sz w:val="24"/>
          <w:szCs w:val="24"/>
        </w:rPr>
        <w:t xml:space="preserve"> pour s’opposer </w:t>
      </w:r>
      <w:r>
        <w:rPr>
          <w:rFonts w:ascii="Times New Roman" w:hAnsi="Times New Roman"/>
          <w:sz w:val="24"/>
          <w:szCs w:val="24"/>
        </w:rPr>
        <w:t>aux</w:t>
      </w:r>
      <w:r w:rsidRPr="003C4995">
        <w:rPr>
          <w:rFonts w:ascii="Times New Roman" w:hAnsi="Times New Roman"/>
          <w:sz w:val="24"/>
          <w:szCs w:val="24"/>
        </w:rPr>
        <w:t xml:space="preserve"> manipulations électorales et exiger le respect des règles constitutionnelles, au premier rang desquelles la limitation des mandats présidentiels.</w:t>
      </w:r>
      <w:r>
        <w:rPr>
          <w:rFonts w:ascii="Times New Roman" w:hAnsi="Times New Roman"/>
          <w:sz w:val="24"/>
          <w:szCs w:val="24"/>
        </w:rPr>
        <w:t xml:space="preserve"> Ils innovent par leurs modes d’organisation, plus horizontale, par leurs manières de mobiliser les masses et par leurs formes d’intervention </w:t>
      </w:r>
      <w:r>
        <w:rPr>
          <w:rFonts w:ascii="Times New Roman" w:hAnsi="Times New Roman"/>
          <w:sz w:val="24"/>
          <w:szCs w:val="24"/>
        </w:rPr>
        <w:lastRenderedPageBreak/>
        <w:t xml:space="preserve">dans la cité : en sus des manifestations et prises de parole médiatiques, certains de ces mouvements s’impliquent dans des actions concrètes – assainissement urbain ; soutien éducatif ; formation civique ; actions culturelles ; sensibilisation à des questions de santé publique ; promotion de l’artisanat local ou des productions agricoles, </w:t>
      </w:r>
      <w:proofErr w:type="spellStart"/>
      <w:r>
        <w:rPr>
          <w:rFonts w:ascii="Times New Roman" w:hAnsi="Times New Roman"/>
          <w:sz w:val="24"/>
          <w:szCs w:val="24"/>
        </w:rPr>
        <w:t>etc</w:t>
      </w:r>
      <w:proofErr w:type="spellEnd"/>
      <w:r>
        <w:rPr>
          <w:rFonts w:ascii="Times New Roman" w:hAnsi="Times New Roman"/>
          <w:sz w:val="24"/>
          <w:szCs w:val="24"/>
        </w:rPr>
        <w:t xml:space="preserve"> – qui visent à mettre en pratique une citoyenneté active et responsable, au plus près des besoins et des enjeux du quotidien.  Ils interpellent ainsi l’Etat et les autorités publiques dans leurs capacités à délivrer des biens publics et se substituent même à eux en s’appropriant « par le bas » une forme de « délégation de compétence », fondée sur des légitimités alternatives. </w:t>
      </w:r>
    </w:p>
    <w:p w14:paraId="5BBC6F29" w14:textId="77777777" w:rsidR="00D01C44" w:rsidRPr="003C4995" w:rsidRDefault="00D01C44" w:rsidP="00D01C44">
      <w:pPr>
        <w:suppressAutoHyphens/>
        <w:autoSpaceDN w:val="0"/>
        <w:spacing w:line="360" w:lineRule="auto"/>
        <w:jc w:val="both"/>
        <w:rPr>
          <w:rFonts w:ascii="Times New Roman" w:hAnsi="Times New Roman"/>
          <w:sz w:val="24"/>
          <w:szCs w:val="24"/>
        </w:rPr>
      </w:pPr>
      <w:r>
        <w:rPr>
          <w:rFonts w:ascii="Times New Roman" w:hAnsi="Times New Roman"/>
          <w:sz w:val="24"/>
          <w:szCs w:val="24"/>
        </w:rPr>
        <w:t>Quels sont les effets de ces mobilisations citoyennes sur les évolutions de l’action publique ? La revendication croissante de redevabilité (</w:t>
      </w:r>
      <w:proofErr w:type="spellStart"/>
      <w:r w:rsidRPr="006032F6">
        <w:rPr>
          <w:rFonts w:ascii="Times New Roman" w:hAnsi="Times New Roman"/>
          <w:i/>
          <w:iCs/>
          <w:sz w:val="24"/>
          <w:szCs w:val="24"/>
        </w:rPr>
        <w:t>accountability</w:t>
      </w:r>
      <w:proofErr w:type="spellEnd"/>
      <w:r>
        <w:rPr>
          <w:rFonts w:ascii="Times New Roman" w:hAnsi="Times New Roman"/>
          <w:sz w:val="24"/>
          <w:szCs w:val="24"/>
        </w:rPr>
        <w:t>) a-t-elle une incidence à l’échelle locale et nationale ? Ces nouvelles formes engagements accentuent-elles au contraire, par effet de substitution, le retrait ou l’affaiblissement des autorités publique ? Les représentations et les pratiques de la citoyenneté s’en trouvent-elles changées ? Voilà quelques questions que voudrait soulever ce panel en s’appuyant sur des expériences concrètes, étudiées dans une perspective comparative.</w:t>
      </w:r>
    </w:p>
    <w:p w14:paraId="67016F1A" w14:textId="77777777" w:rsidR="00D01C44" w:rsidRPr="0028288E" w:rsidRDefault="00D01C44" w:rsidP="00D01C44">
      <w:pPr>
        <w:suppressAutoHyphens/>
        <w:autoSpaceDN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9B947ED" w14:textId="77777777" w:rsidR="00D01C44" w:rsidRPr="00E52D37" w:rsidRDefault="00D01C44" w:rsidP="00D01C44">
      <w:pPr>
        <w:suppressAutoHyphens/>
        <w:autoSpaceDN w:val="0"/>
        <w:spacing w:line="360" w:lineRule="auto"/>
        <w:jc w:val="both"/>
        <w:rPr>
          <w:rFonts w:ascii="Times New Roman" w:eastAsia="Calibri" w:hAnsi="Times New Roman" w:cs="Times New Roman"/>
          <w:kern w:val="3"/>
          <w:sz w:val="24"/>
          <w:szCs w:val="24"/>
          <w14:ligatures w14:val="none"/>
        </w:rPr>
      </w:pPr>
    </w:p>
    <w:p w14:paraId="44D6EEAB" w14:textId="62E01198" w:rsidR="00661281" w:rsidRPr="0012722C" w:rsidRDefault="00E52D37" w:rsidP="00D01C44">
      <w:pPr>
        <w:suppressAutoHyphens/>
        <w:autoSpaceDN w:val="0"/>
        <w:spacing w:line="360" w:lineRule="auto"/>
        <w:jc w:val="both"/>
        <w:rPr>
          <w:rFonts w:ascii="Times New Roman" w:eastAsia="Calibri" w:hAnsi="Times New Roman" w:cs="Times New Roman"/>
          <w:b/>
          <w:bCs/>
          <w:color w:val="538135" w:themeColor="accent6" w:themeShade="BF"/>
          <w:kern w:val="3"/>
          <w:sz w:val="24"/>
          <w:szCs w:val="24"/>
          <w14:ligatures w14:val="none"/>
        </w:rPr>
      </w:pPr>
      <w:r w:rsidRPr="00095DB7">
        <w:rPr>
          <w:rFonts w:ascii="Times New Roman" w:eastAsia="Calibri" w:hAnsi="Times New Roman" w:cs="Times New Roman"/>
          <w:b/>
          <w:bCs/>
          <w:color w:val="538135" w:themeColor="accent6" w:themeShade="BF"/>
          <w:kern w:val="3"/>
          <w:sz w:val="24"/>
          <w:szCs w:val="24"/>
          <w14:ligatures w14:val="none"/>
        </w:rPr>
        <w:t xml:space="preserve">Axe2 : </w:t>
      </w:r>
      <w:r w:rsidR="0012722C" w:rsidRPr="0012722C">
        <w:rPr>
          <w:rFonts w:ascii="Times New Roman" w:eastAsia="Calibri" w:hAnsi="Times New Roman" w:cs="Times New Roman"/>
          <w:b/>
          <w:bCs/>
          <w:color w:val="538135" w:themeColor="accent6" w:themeShade="BF"/>
          <w:kern w:val="3"/>
          <w:sz w:val="24"/>
          <w:szCs w:val="24"/>
          <w14:ligatures w14:val="none"/>
        </w:rPr>
        <w:t>L’Etat et les politiques économiques et sociales. Développement, responsabilité politique et participation démocratique</w:t>
      </w:r>
    </w:p>
    <w:p w14:paraId="36847157" w14:textId="3A051E2F" w:rsidR="00661281" w:rsidRPr="00D01C44" w:rsidRDefault="00661281" w:rsidP="00D01C44">
      <w:pPr>
        <w:spacing w:line="360" w:lineRule="auto"/>
        <w:jc w:val="both"/>
        <w:rPr>
          <w:rFonts w:ascii="Times New Roman" w:hAnsi="Times New Roman" w:cs="Times New Roman"/>
          <w:b/>
          <w:bCs/>
          <w:sz w:val="24"/>
          <w:szCs w:val="24"/>
        </w:rPr>
      </w:pPr>
      <w:r w:rsidRPr="00D01C44">
        <w:rPr>
          <w:rFonts w:ascii="Times New Roman" w:hAnsi="Times New Roman" w:cs="Times New Roman"/>
          <w:b/>
          <w:bCs/>
          <w:sz w:val="24"/>
          <w:szCs w:val="24"/>
        </w:rPr>
        <w:t>Responsables : Denis COGNEAU (IRD – PSE - EHESS), Kenneth HOUNGBEDJI (IRD –U. Dauphine-PSL), Anne-Sophie ROBILLIARD (IRD – U. Dauphine-PSL)</w:t>
      </w:r>
    </w:p>
    <w:p w14:paraId="11FCF6E4" w14:textId="77777777" w:rsidR="00661281" w:rsidRPr="00661281" w:rsidRDefault="00661281" w:rsidP="00D01C44">
      <w:pPr>
        <w:spacing w:line="360" w:lineRule="auto"/>
        <w:jc w:val="both"/>
        <w:rPr>
          <w:rFonts w:ascii="Times New Roman" w:hAnsi="Times New Roman" w:cs="Times New Roman"/>
          <w:sz w:val="24"/>
          <w:szCs w:val="24"/>
        </w:rPr>
      </w:pPr>
      <w:r w:rsidRPr="00661281">
        <w:rPr>
          <w:rFonts w:ascii="Times New Roman" w:hAnsi="Times New Roman" w:cs="Times New Roman"/>
          <w:sz w:val="24"/>
          <w:szCs w:val="24"/>
        </w:rPr>
        <w:t xml:space="preserve">En Afrique, malgré des progrès dans certains secteurs, les citoyens de nombreux pays ont encore un accès limité et inégal aux services publics essentiels tels que l’éducation, la santé, les infrastructures, ainsi que la sécurité des personnes et des biens. Par ailleurs, pour répondre aux aspirations d'une population jeune et croissante, il importe de promouvoir la production de biens et services non agricoles, tout en stimulant une augmentation de la production agricole respectueuse de l’environnement. </w:t>
      </w:r>
    </w:p>
    <w:p w14:paraId="30984BF7" w14:textId="77777777" w:rsidR="00661281" w:rsidRPr="00661281" w:rsidRDefault="00661281" w:rsidP="00D01C44">
      <w:pPr>
        <w:spacing w:line="360" w:lineRule="auto"/>
        <w:jc w:val="both"/>
        <w:rPr>
          <w:rFonts w:ascii="Times New Roman" w:hAnsi="Times New Roman" w:cs="Times New Roman"/>
          <w:sz w:val="24"/>
          <w:szCs w:val="24"/>
        </w:rPr>
      </w:pPr>
      <w:r w:rsidRPr="00661281">
        <w:rPr>
          <w:rFonts w:ascii="Times New Roman" w:hAnsi="Times New Roman" w:cs="Times New Roman"/>
          <w:sz w:val="24"/>
          <w:szCs w:val="24"/>
        </w:rPr>
        <w:t xml:space="preserve">La répartition inéquitable des investissements publics, la captation des ressources par des intérêts privés, un cadre légal et judiciaire instable et partial, et d’autres déceptions en matière de développement, conduisent à des crises de légitimité. Ces crises, quant à elles, alimentent la résistance à l’impôt et, par conséquent, limitent les capacités d’action publique. Comment donc </w:t>
      </w:r>
      <w:r w:rsidRPr="00661281">
        <w:rPr>
          <w:rFonts w:ascii="Times New Roman" w:hAnsi="Times New Roman" w:cs="Times New Roman"/>
          <w:sz w:val="24"/>
          <w:szCs w:val="24"/>
        </w:rPr>
        <w:lastRenderedPageBreak/>
        <w:t>établir des relations entre les citoyens et leurs institutions pour mieux coordonner les actions et investissements nécessaires à la production des biens et services requis par les populations de la région ?</w:t>
      </w:r>
    </w:p>
    <w:p w14:paraId="56EFF7D5" w14:textId="23FDA697" w:rsidR="00D01C44" w:rsidRPr="00D01C44" w:rsidRDefault="00661281" w:rsidP="00D01C44">
      <w:pPr>
        <w:spacing w:line="360" w:lineRule="auto"/>
        <w:jc w:val="both"/>
        <w:rPr>
          <w:rFonts w:ascii="Times New Roman" w:hAnsi="Times New Roman" w:cs="Times New Roman"/>
          <w:sz w:val="24"/>
          <w:szCs w:val="24"/>
        </w:rPr>
      </w:pPr>
      <w:r w:rsidRPr="00661281">
        <w:rPr>
          <w:rFonts w:ascii="Times New Roman" w:hAnsi="Times New Roman" w:cs="Times New Roman"/>
          <w:sz w:val="24"/>
          <w:szCs w:val="24"/>
        </w:rPr>
        <w:t>L’objet de ce panel sera de questionner la formation des bureaucraties, la structure territoriale des États contemporains et leurs capacités légale et fiscale à mettre en œuvre des politiques efficaces et équitables.  Cette réflexion pourra s’inscrire dans le temps long à travers l’histoire de la construction des États. Elle pourra aussi se pencher sur des expériences récentes visant par exemple la sécurité foncière, l’accès à l’éducation, le prélèvement fiscal ou la protection sociale. La relation entre la puissance publique et ses administrés, et le rôle joué par des mouvements sociaux ou des mobilisations locales dans cette relation pourront être examinés.</w:t>
      </w:r>
    </w:p>
    <w:p w14:paraId="672C59FF" w14:textId="7CEAC2EA" w:rsidR="00E52D37" w:rsidRDefault="00E52D37" w:rsidP="00D01C44">
      <w:pPr>
        <w:suppressAutoHyphens/>
        <w:autoSpaceDN w:val="0"/>
        <w:spacing w:line="360" w:lineRule="auto"/>
        <w:jc w:val="both"/>
        <w:rPr>
          <w:rFonts w:ascii="Times New Roman" w:eastAsia="Calibri" w:hAnsi="Times New Roman" w:cs="Times New Roman"/>
          <w:b/>
          <w:bCs/>
          <w:color w:val="538135" w:themeColor="accent6" w:themeShade="BF"/>
          <w:kern w:val="3"/>
          <w:sz w:val="24"/>
          <w:szCs w:val="24"/>
          <w14:ligatures w14:val="none"/>
        </w:rPr>
      </w:pPr>
      <w:r w:rsidRPr="00095DB7">
        <w:rPr>
          <w:rFonts w:ascii="Times New Roman" w:eastAsia="Calibri" w:hAnsi="Times New Roman" w:cs="Times New Roman"/>
          <w:b/>
          <w:bCs/>
          <w:color w:val="538135" w:themeColor="accent6" w:themeShade="BF"/>
          <w:kern w:val="3"/>
          <w:sz w:val="24"/>
          <w:szCs w:val="24"/>
          <w14:ligatures w14:val="none"/>
        </w:rPr>
        <w:t>Axe 3 : « </w:t>
      </w:r>
      <w:r w:rsidR="00095DB7" w:rsidRPr="00095DB7">
        <w:rPr>
          <w:rFonts w:ascii="Times New Roman" w:eastAsia="Calibri" w:hAnsi="Times New Roman" w:cs="Times New Roman"/>
          <w:b/>
          <w:bCs/>
          <w:color w:val="538135" w:themeColor="accent6" w:themeShade="BF"/>
          <w:kern w:val="3"/>
          <w:sz w:val="24"/>
          <w:szCs w:val="24"/>
          <w14:ligatures w14:val="none"/>
        </w:rPr>
        <w:t>Q</w:t>
      </w:r>
      <w:r w:rsidRPr="00095DB7">
        <w:rPr>
          <w:rFonts w:ascii="Times New Roman" w:eastAsia="Calibri" w:hAnsi="Times New Roman" w:cs="Times New Roman"/>
          <w:b/>
          <w:bCs/>
          <w:color w:val="538135" w:themeColor="accent6" w:themeShade="BF"/>
          <w:kern w:val="3"/>
          <w:sz w:val="24"/>
          <w:szCs w:val="24"/>
          <w14:ligatures w14:val="none"/>
        </w:rPr>
        <w:t>uestionner la démocratie en Afrique</w:t>
      </w:r>
      <w:r w:rsidR="00605553">
        <w:rPr>
          <w:rFonts w:ascii="Times New Roman" w:eastAsia="Calibri" w:hAnsi="Times New Roman" w:cs="Times New Roman"/>
          <w:b/>
          <w:bCs/>
          <w:color w:val="538135" w:themeColor="accent6" w:themeShade="BF"/>
          <w:kern w:val="3"/>
          <w:sz w:val="24"/>
          <w:szCs w:val="24"/>
          <w14:ligatures w14:val="none"/>
        </w:rPr>
        <w:t xml:space="preserve"> à partir des savoirs endogènes</w:t>
      </w:r>
      <w:r w:rsidR="00B44E16">
        <w:rPr>
          <w:rFonts w:ascii="Times New Roman" w:eastAsia="Calibri" w:hAnsi="Times New Roman" w:cs="Times New Roman"/>
          <w:b/>
          <w:bCs/>
          <w:color w:val="538135" w:themeColor="accent6" w:themeShade="BF"/>
          <w:kern w:val="3"/>
          <w:sz w:val="24"/>
          <w:szCs w:val="24"/>
          <w14:ligatures w14:val="none"/>
        </w:rPr>
        <w:t xml:space="preserve"> et des pouvoirs traditionnels »</w:t>
      </w:r>
    </w:p>
    <w:p w14:paraId="656271A5" w14:textId="76666CC3" w:rsidR="00CA2B25" w:rsidRPr="00D01C44" w:rsidRDefault="00CA2B25" w:rsidP="00D01C44">
      <w:pPr>
        <w:suppressAutoHyphens/>
        <w:autoSpaceDN w:val="0"/>
        <w:spacing w:line="360" w:lineRule="auto"/>
        <w:jc w:val="both"/>
        <w:rPr>
          <w:rFonts w:ascii="Times New Roman" w:eastAsia="Calibri" w:hAnsi="Times New Roman" w:cs="Times New Roman"/>
          <w:b/>
          <w:bCs/>
          <w:kern w:val="3"/>
          <w:sz w:val="24"/>
          <w:szCs w:val="24"/>
          <w:lang w:val="fr-CI"/>
          <w14:ligatures w14:val="none"/>
        </w:rPr>
      </w:pPr>
      <w:r w:rsidRPr="00D01C44">
        <w:rPr>
          <w:rFonts w:ascii="Times New Roman" w:eastAsia="Calibri" w:hAnsi="Times New Roman" w:cs="Times New Roman"/>
          <w:b/>
          <w:bCs/>
          <w:kern w:val="3"/>
          <w:sz w:val="24"/>
          <w:szCs w:val="24"/>
          <w:lang w:val="fr-CI"/>
          <w14:ligatures w14:val="none"/>
        </w:rPr>
        <w:t>Responsable</w:t>
      </w:r>
      <w:r w:rsidR="00D01C44" w:rsidRPr="00D01C44">
        <w:rPr>
          <w:rFonts w:ascii="Times New Roman" w:eastAsia="Calibri" w:hAnsi="Times New Roman" w:cs="Times New Roman"/>
          <w:b/>
          <w:bCs/>
          <w:kern w:val="3"/>
          <w:sz w:val="24"/>
          <w:szCs w:val="24"/>
          <w:lang w:val="fr-CI"/>
          <w14:ligatures w14:val="none"/>
        </w:rPr>
        <w:t>s</w:t>
      </w:r>
      <w:r w:rsidRPr="00D01C44">
        <w:rPr>
          <w:rFonts w:ascii="Times New Roman" w:eastAsia="Calibri" w:hAnsi="Times New Roman" w:cs="Times New Roman"/>
          <w:b/>
          <w:bCs/>
          <w:kern w:val="3"/>
          <w:sz w:val="24"/>
          <w:szCs w:val="24"/>
          <w:lang w:val="fr-CI"/>
          <w14:ligatures w14:val="none"/>
        </w:rPr>
        <w:t xml:space="preserve"> : </w:t>
      </w:r>
      <w:r w:rsidR="005A3132" w:rsidRPr="00D01C44">
        <w:rPr>
          <w:rFonts w:ascii="Times New Roman" w:eastAsia="Calibri" w:hAnsi="Times New Roman" w:cs="Times New Roman"/>
          <w:b/>
          <w:bCs/>
          <w:kern w:val="3"/>
          <w:sz w:val="24"/>
          <w:szCs w:val="24"/>
          <w:lang w:val="fr-CI"/>
          <w14:ligatures w14:val="none"/>
        </w:rPr>
        <w:t>Hugo</w:t>
      </w:r>
      <w:r w:rsidR="005A3132" w:rsidRPr="00D01C44">
        <w:rPr>
          <w:rFonts w:ascii="Times New Roman" w:hAnsi="Times New Roman" w:cs="Times New Roman"/>
          <w:b/>
          <w:bCs/>
          <w:color w:val="000000"/>
        </w:rPr>
        <w:t xml:space="preserve"> DORY-CROS (EHESS, Paris)</w:t>
      </w:r>
      <w:r w:rsidR="005A3132" w:rsidRPr="00D01C44">
        <w:rPr>
          <w:rFonts w:ascii="Times New Roman" w:eastAsia="Calibri" w:hAnsi="Times New Roman" w:cs="Times New Roman"/>
          <w:b/>
          <w:bCs/>
          <w:kern w:val="3"/>
          <w:sz w:val="24"/>
          <w:szCs w:val="24"/>
          <w:lang w:val="fr-CI"/>
          <w14:ligatures w14:val="none"/>
        </w:rPr>
        <w:t xml:space="preserve"> et </w:t>
      </w:r>
      <w:r w:rsidR="00993C34" w:rsidRPr="00D01C44">
        <w:rPr>
          <w:rFonts w:ascii="Times New Roman" w:eastAsia="Calibri" w:hAnsi="Times New Roman" w:cs="Times New Roman"/>
          <w:b/>
          <w:bCs/>
          <w:kern w:val="3"/>
          <w:sz w:val="24"/>
          <w:szCs w:val="24"/>
          <w:lang w:val="fr-CI"/>
          <w14:ligatures w14:val="none"/>
        </w:rPr>
        <w:t>Ousmane ZINA (Université Alassane Ouattara de Bouaké)</w:t>
      </w:r>
    </w:p>
    <w:p w14:paraId="7161CE29" w14:textId="5FD0AD1C" w:rsidR="00605553" w:rsidRPr="005A3132" w:rsidRDefault="00605553" w:rsidP="00D01C44">
      <w:pPr>
        <w:spacing w:line="360" w:lineRule="auto"/>
        <w:ind w:right="-46"/>
        <w:jc w:val="both"/>
        <w:rPr>
          <w:rFonts w:ascii="Times New Roman" w:hAnsi="Times New Roman" w:cs="Times New Roman"/>
          <w:sz w:val="24"/>
          <w:szCs w:val="24"/>
        </w:rPr>
      </w:pPr>
      <w:r w:rsidRPr="005A3132">
        <w:rPr>
          <w:rFonts w:ascii="Times New Roman" w:hAnsi="Times New Roman" w:cs="Times New Roman"/>
          <w:sz w:val="24"/>
          <w:szCs w:val="24"/>
        </w:rPr>
        <w:t>Penser la démocratie dans le contexte de l'Afrique sub-saharienne nous oblige à porter un regard attentif sur le monde rural</w:t>
      </w:r>
      <w:r w:rsidR="005A3132" w:rsidRPr="005A3132">
        <w:rPr>
          <w:rFonts w:ascii="Times New Roman" w:hAnsi="Times New Roman" w:cs="Times New Roman"/>
          <w:sz w:val="24"/>
          <w:szCs w:val="24"/>
        </w:rPr>
        <w:t xml:space="preserve"> et urbain, autour des pouvoirs traditionnels</w:t>
      </w:r>
      <w:r w:rsidRPr="005A3132">
        <w:rPr>
          <w:rFonts w:ascii="Times New Roman" w:hAnsi="Times New Roman" w:cs="Times New Roman"/>
          <w:sz w:val="24"/>
          <w:szCs w:val="24"/>
        </w:rPr>
        <w:t xml:space="preserve">. D'une part, élément central des politiques économiques nationales, </w:t>
      </w:r>
      <w:r w:rsidR="005A3132" w:rsidRPr="005A3132">
        <w:rPr>
          <w:rFonts w:ascii="Times New Roman" w:hAnsi="Times New Roman" w:cs="Times New Roman"/>
          <w:sz w:val="24"/>
          <w:szCs w:val="24"/>
        </w:rPr>
        <w:t>ces pouvoirs, situés majoritairement en milieu rural et en plus petite proportion en milieu urbain, la ruralité</w:t>
      </w:r>
      <w:r w:rsidRPr="005A3132">
        <w:rPr>
          <w:rFonts w:ascii="Times New Roman" w:hAnsi="Times New Roman" w:cs="Times New Roman"/>
          <w:sz w:val="24"/>
          <w:szCs w:val="24"/>
        </w:rPr>
        <w:t xml:space="preserve"> </w:t>
      </w:r>
      <w:r w:rsidR="005A3132" w:rsidRPr="005A3132">
        <w:rPr>
          <w:rFonts w:ascii="Times New Roman" w:hAnsi="Times New Roman" w:cs="Times New Roman"/>
          <w:sz w:val="24"/>
          <w:szCs w:val="24"/>
        </w:rPr>
        <w:t>sont</w:t>
      </w:r>
      <w:r w:rsidRPr="005A3132">
        <w:rPr>
          <w:rFonts w:ascii="Times New Roman" w:hAnsi="Times New Roman" w:cs="Times New Roman"/>
          <w:sz w:val="24"/>
          <w:szCs w:val="24"/>
        </w:rPr>
        <w:t xml:space="preserve"> défini</w:t>
      </w:r>
      <w:r w:rsidR="005A3132" w:rsidRPr="005A3132">
        <w:rPr>
          <w:rFonts w:ascii="Times New Roman" w:hAnsi="Times New Roman" w:cs="Times New Roman"/>
          <w:sz w:val="24"/>
          <w:szCs w:val="24"/>
        </w:rPr>
        <w:t>s</w:t>
      </w:r>
      <w:r w:rsidRPr="005A3132">
        <w:rPr>
          <w:rFonts w:ascii="Times New Roman" w:hAnsi="Times New Roman" w:cs="Times New Roman"/>
          <w:sz w:val="24"/>
          <w:szCs w:val="24"/>
        </w:rPr>
        <w:t xml:space="preserve"> par </w:t>
      </w:r>
      <w:r w:rsidR="005A3132" w:rsidRPr="005A3132">
        <w:rPr>
          <w:rFonts w:ascii="Times New Roman" w:hAnsi="Times New Roman" w:cs="Times New Roman"/>
          <w:sz w:val="24"/>
          <w:szCs w:val="24"/>
        </w:rPr>
        <w:t>leurs</w:t>
      </w:r>
      <w:r w:rsidRPr="005A3132">
        <w:rPr>
          <w:rFonts w:ascii="Times New Roman" w:hAnsi="Times New Roman" w:cs="Times New Roman"/>
          <w:sz w:val="24"/>
          <w:szCs w:val="24"/>
        </w:rPr>
        <w:t xml:space="preserve"> propres caractéristiques</w:t>
      </w:r>
      <w:r w:rsidR="005A3132" w:rsidRPr="005A3132">
        <w:rPr>
          <w:rFonts w:ascii="Times New Roman" w:hAnsi="Times New Roman" w:cs="Times New Roman"/>
          <w:sz w:val="24"/>
          <w:szCs w:val="24"/>
        </w:rPr>
        <w:t xml:space="preserve">. Ces spécificités sont-elles </w:t>
      </w:r>
      <w:r w:rsidRPr="005A3132">
        <w:rPr>
          <w:rFonts w:ascii="Times New Roman" w:hAnsi="Times New Roman" w:cs="Times New Roman"/>
          <w:sz w:val="24"/>
          <w:szCs w:val="24"/>
        </w:rPr>
        <w:t xml:space="preserve">contradictoires avec </w:t>
      </w:r>
      <w:r w:rsidR="005A3132" w:rsidRPr="005A3132">
        <w:rPr>
          <w:rFonts w:ascii="Times New Roman" w:hAnsi="Times New Roman" w:cs="Times New Roman"/>
          <w:sz w:val="24"/>
          <w:szCs w:val="24"/>
        </w:rPr>
        <w:t>« l’</w:t>
      </w:r>
      <w:r w:rsidRPr="005A3132">
        <w:rPr>
          <w:rFonts w:ascii="Times New Roman" w:hAnsi="Times New Roman" w:cs="Times New Roman"/>
          <w:sz w:val="24"/>
          <w:szCs w:val="24"/>
        </w:rPr>
        <w:t>idéal démocratique</w:t>
      </w:r>
      <w:r w:rsidR="005A3132" w:rsidRPr="005A3132">
        <w:rPr>
          <w:rFonts w:ascii="Times New Roman" w:hAnsi="Times New Roman" w:cs="Times New Roman"/>
          <w:sz w:val="24"/>
          <w:szCs w:val="24"/>
        </w:rPr>
        <w:t xml:space="preserve"> » ? </w:t>
      </w:r>
      <w:r w:rsidRPr="005A3132">
        <w:rPr>
          <w:rFonts w:ascii="Times New Roman" w:hAnsi="Times New Roman" w:cs="Times New Roman"/>
          <w:sz w:val="24"/>
          <w:szCs w:val="24"/>
        </w:rPr>
        <w:t xml:space="preserve">Comment envisager </w:t>
      </w:r>
      <w:r w:rsidR="005A3132" w:rsidRPr="005A3132">
        <w:rPr>
          <w:rFonts w:ascii="Times New Roman" w:hAnsi="Times New Roman" w:cs="Times New Roman"/>
          <w:sz w:val="24"/>
          <w:szCs w:val="24"/>
        </w:rPr>
        <w:t>« </w:t>
      </w:r>
      <w:r w:rsidRPr="005A3132">
        <w:rPr>
          <w:rFonts w:ascii="Times New Roman" w:hAnsi="Times New Roman" w:cs="Times New Roman"/>
          <w:sz w:val="24"/>
          <w:szCs w:val="24"/>
        </w:rPr>
        <w:t>le peuple</w:t>
      </w:r>
      <w:r w:rsidR="005A3132" w:rsidRPr="005A3132">
        <w:rPr>
          <w:rFonts w:ascii="Times New Roman" w:hAnsi="Times New Roman" w:cs="Times New Roman"/>
          <w:sz w:val="24"/>
          <w:szCs w:val="24"/>
        </w:rPr>
        <w:t xml:space="preserve"> souverain »</w:t>
      </w:r>
      <w:r w:rsidRPr="005A3132">
        <w:rPr>
          <w:rFonts w:ascii="Times New Roman" w:hAnsi="Times New Roman" w:cs="Times New Roman"/>
          <w:sz w:val="24"/>
          <w:szCs w:val="24"/>
        </w:rPr>
        <w:t xml:space="preserve"> à travers des communautés qui respectent leurs propres agendas par le biais de structures politico-culturelles distinctes ? </w:t>
      </w:r>
      <w:r w:rsidR="005A3132" w:rsidRPr="005A3132">
        <w:rPr>
          <w:rFonts w:ascii="Times New Roman" w:hAnsi="Times New Roman" w:cs="Times New Roman"/>
          <w:sz w:val="24"/>
          <w:szCs w:val="24"/>
        </w:rPr>
        <w:t xml:space="preserve">Quelles dialectiques se mettent en lumière pour réguler les dynamiques des pouvoirs locaux dans la vie publique locale et nationale ? </w:t>
      </w:r>
      <w:r w:rsidRPr="005A3132">
        <w:rPr>
          <w:rFonts w:ascii="Times New Roman" w:hAnsi="Times New Roman" w:cs="Times New Roman"/>
          <w:sz w:val="24"/>
          <w:szCs w:val="24"/>
        </w:rPr>
        <w:t xml:space="preserve">Sans entrer dans des considérations à petite échelle, la simple résilience des nombreux idiomes dans la ruralité africaine contraste avec l'héritage linguistique colonial qui prédomine dans les strates urbaines et administratives. Cette diversité forte et visible est ainsi ostracisée artificiellement par un modèle national qui trouve ses racines dans l'idéal homogène occidental d'État-nation. Pourtant, ces particularités propres </w:t>
      </w:r>
      <w:r w:rsidR="005A3132" w:rsidRPr="005A3132">
        <w:rPr>
          <w:rFonts w:ascii="Times New Roman" w:hAnsi="Times New Roman" w:cs="Times New Roman"/>
          <w:sz w:val="24"/>
          <w:szCs w:val="24"/>
        </w:rPr>
        <w:t>les pouvoirs locaux</w:t>
      </w:r>
      <w:r w:rsidRPr="005A3132">
        <w:rPr>
          <w:rFonts w:ascii="Times New Roman" w:hAnsi="Times New Roman" w:cs="Times New Roman"/>
          <w:sz w:val="24"/>
          <w:szCs w:val="24"/>
        </w:rPr>
        <w:t xml:space="preserve"> </w:t>
      </w:r>
      <w:r w:rsidR="005A3132" w:rsidRPr="005A3132">
        <w:rPr>
          <w:rFonts w:ascii="Times New Roman" w:hAnsi="Times New Roman" w:cs="Times New Roman"/>
          <w:sz w:val="24"/>
          <w:szCs w:val="24"/>
        </w:rPr>
        <w:t>constituent</w:t>
      </w:r>
      <w:r w:rsidRPr="005A3132">
        <w:rPr>
          <w:rFonts w:ascii="Times New Roman" w:hAnsi="Times New Roman" w:cs="Times New Roman"/>
          <w:sz w:val="24"/>
          <w:szCs w:val="24"/>
        </w:rPr>
        <w:t xml:space="preserve"> autant d'outils de légitimation qui bénéficient à la</w:t>
      </w:r>
      <w:r w:rsidR="005A3132" w:rsidRPr="005A3132">
        <w:rPr>
          <w:rFonts w:ascii="Times New Roman" w:hAnsi="Times New Roman" w:cs="Times New Roman"/>
          <w:sz w:val="24"/>
          <w:szCs w:val="24"/>
        </w:rPr>
        <w:t xml:space="preserve"> construction n</w:t>
      </w:r>
      <w:r w:rsidRPr="005A3132">
        <w:rPr>
          <w:rFonts w:ascii="Times New Roman" w:hAnsi="Times New Roman" w:cs="Times New Roman"/>
          <w:sz w:val="24"/>
          <w:szCs w:val="24"/>
        </w:rPr>
        <w:t>ation</w:t>
      </w:r>
      <w:r w:rsidR="005A3132" w:rsidRPr="005A3132">
        <w:rPr>
          <w:rFonts w:ascii="Times New Roman" w:hAnsi="Times New Roman" w:cs="Times New Roman"/>
          <w:sz w:val="24"/>
          <w:szCs w:val="24"/>
        </w:rPr>
        <w:t>ale</w:t>
      </w:r>
      <w:r w:rsidRPr="005A3132">
        <w:rPr>
          <w:rFonts w:ascii="Times New Roman" w:hAnsi="Times New Roman" w:cs="Times New Roman"/>
          <w:sz w:val="24"/>
          <w:szCs w:val="24"/>
        </w:rPr>
        <w:t xml:space="preserve"> à travers des processus de négociations, permettant ainsi une autre manière d'envisager la démocratie. </w:t>
      </w:r>
    </w:p>
    <w:p w14:paraId="545D937C" w14:textId="77777777" w:rsidR="00CA2B25" w:rsidRPr="00E52D37" w:rsidRDefault="00CA2B25" w:rsidP="00D01C44">
      <w:pPr>
        <w:suppressAutoHyphens/>
        <w:autoSpaceDN w:val="0"/>
        <w:spacing w:line="360" w:lineRule="auto"/>
        <w:jc w:val="both"/>
        <w:rPr>
          <w:rFonts w:ascii="Times New Roman" w:eastAsia="Calibri" w:hAnsi="Times New Roman" w:cs="Times New Roman"/>
          <w:kern w:val="3"/>
          <w:sz w:val="24"/>
          <w:szCs w:val="24"/>
          <w14:ligatures w14:val="none"/>
        </w:rPr>
      </w:pPr>
    </w:p>
    <w:p w14:paraId="101F9B74" w14:textId="2018EC11" w:rsidR="00CA2B25" w:rsidRPr="000421C4" w:rsidRDefault="00E52D37" w:rsidP="00D01C44">
      <w:pPr>
        <w:suppressAutoHyphens/>
        <w:autoSpaceDN w:val="0"/>
        <w:spacing w:line="360" w:lineRule="auto"/>
        <w:jc w:val="both"/>
        <w:rPr>
          <w:rFonts w:ascii="Times New Roman" w:eastAsia="Calibri" w:hAnsi="Times New Roman" w:cs="Times New Roman"/>
          <w:b/>
          <w:bCs/>
          <w:color w:val="538135" w:themeColor="accent6" w:themeShade="BF"/>
          <w:kern w:val="3"/>
          <w:sz w:val="24"/>
          <w:szCs w:val="24"/>
          <w14:ligatures w14:val="none"/>
        </w:rPr>
      </w:pPr>
      <w:r w:rsidRPr="000421C4">
        <w:rPr>
          <w:rFonts w:ascii="Times New Roman" w:eastAsia="Calibri" w:hAnsi="Times New Roman" w:cs="Times New Roman"/>
          <w:b/>
          <w:bCs/>
          <w:color w:val="538135" w:themeColor="accent6" w:themeShade="BF"/>
          <w:kern w:val="3"/>
          <w:sz w:val="24"/>
          <w:szCs w:val="24"/>
          <w14:ligatures w14:val="none"/>
        </w:rPr>
        <w:lastRenderedPageBreak/>
        <w:t xml:space="preserve">Axe 4 : </w:t>
      </w:r>
      <w:r w:rsidR="00095DB7" w:rsidRPr="000421C4">
        <w:rPr>
          <w:rFonts w:ascii="Times New Roman" w:eastAsia="Calibri" w:hAnsi="Times New Roman" w:cs="Times New Roman"/>
          <w:b/>
          <w:bCs/>
          <w:color w:val="538135" w:themeColor="accent6" w:themeShade="BF"/>
          <w:kern w:val="3"/>
          <w:sz w:val="24"/>
          <w:szCs w:val="24"/>
          <w14:ligatures w14:val="none"/>
        </w:rPr>
        <w:t>L</w:t>
      </w:r>
      <w:r w:rsidRPr="000421C4">
        <w:rPr>
          <w:rFonts w:ascii="Times New Roman" w:eastAsia="Calibri" w:hAnsi="Times New Roman" w:cs="Times New Roman"/>
          <w:b/>
          <w:bCs/>
          <w:color w:val="538135" w:themeColor="accent6" w:themeShade="BF"/>
          <w:kern w:val="3"/>
          <w:sz w:val="24"/>
          <w:szCs w:val="24"/>
          <w14:ligatures w14:val="none"/>
        </w:rPr>
        <w:t xml:space="preserve">a </w:t>
      </w:r>
      <w:r w:rsidR="00CA2B25">
        <w:rPr>
          <w:rFonts w:ascii="Times New Roman" w:eastAsia="Calibri" w:hAnsi="Times New Roman" w:cs="Times New Roman"/>
          <w:b/>
          <w:bCs/>
          <w:color w:val="538135" w:themeColor="accent6" w:themeShade="BF"/>
          <w:kern w:val="3"/>
          <w:sz w:val="24"/>
          <w:szCs w:val="24"/>
          <w14:ligatures w14:val="none"/>
        </w:rPr>
        <w:t>formation</w:t>
      </w:r>
      <w:r w:rsidRPr="000421C4">
        <w:rPr>
          <w:rFonts w:ascii="Times New Roman" w:eastAsia="Calibri" w:hAnsi="Times New Roman" w:cs="Times New Roman"/>
          <w:b/>
          <w:bCs/>
          <w:color w:val="538135" w:themeColor="accent6" w:themeShade="BF"/>
          <w:kern w:val="3"/>
          <w:sz w:val="24"/>
          <w:szCs w:val="24"/>
          <w14:ligatures w14:val="none"/>
        </w:rPr>
        <w:t xml:space="preserve"> au cœur de l’action publique : </w:t>
      </w:r>
      <w:r w:rsidR="00CA2B25">
        <w:rPr>
          <w:rFonts w:ascii="Times New Roman" w:eastAsia="Calibri" w:hAnsi="Times New Roman" w:cs="Times New Roman"/>
          <w:b/>
          <w:bCs/>
          <w:color w:val="538135" w:themeColor="accent6" w:themeShade="BF"/>
          <w:kern w:val="3"/>
          <w:sz w:val="24"/>
          <w:szCs w:val="24"/>
          <w14:ligatures w14:val="none"/>
        </w:rPr>
        <w:t>les réformes de l’</w:t>
      </w:r>
      <w:r w:rsidRPr="000421C4">
        <w:rPr>
          <w:rFonts w:ascii="Times New Roman" w:eastAsia="Calibri" w:hAnsi="Times New Roman" w:cs="Times New Roman"/>
          <w:b/>
          <w:bCs/>
          <w:color w:val="538135" w:themeColor="accent6" w:themeShade="BF"/>
          <w:kern w:val="3"/>
          <w:sz w:val="24"/>
          <w:szCs w:val="24"/>
          <w14:ligatures w14:val="none"/>
        </w:rPr>
        <w:t>enseignement supérieur e</w:t>
      </w:r>
      <w:r w:rsidR="00CA2B25">
        <w:rPr>
          <w:rFonts w:ascii="Times New Roman" w:eastAsia="Calibri" w:hAnsi="Times New Roman" w:cs="Times New Roman"/>
          <w:b/>
          <w:bCs/>
          <w:color w:val="538135" w:themeColor="accent6" w:themeShade="BF"/>
          <w:kern w:val="3"/>
          <w:sz w:val="24"/>
          <w:szCs w:val="24"/>
          <w14:ligatures w14:val="none"/>
        </w:rPr>
        <w:t>n Afrique, les logiques, les faits et les contradictions</w:t>
      </w:r>
    </w:p>
    <w:p w14:paraId="19105E93" w14:textId="781E867E" w:rsidR="00CA2B25" w:rsidRPr="00D01C44" w:rsidRDefault="00095DB7" w:rsidP="00D01C44">
      <w:pPr>
        <w:pStyle w:val="Sansinterligne"/>
        <w:spacing w:line="360" w:lineRule="auto"/>
        <w:rPr>
          <w:rFonts w:ascii="Times New Roman" w:hAnsi="Times New Roman" w:cs="Times New Roman"/>
          <w:b/>
          <w:bCs/>
        </w:rPr>
      </w:pPr>
      <w:r w:rsidRPr="00D01C44">
        <w:rPr>
          <w:rFonts w:ascii="Times New Roman" w:eastAsia="Calibri" w:hAnsi="Times New Roman" w:cs="Times New Roman"/>
          <w:b/>
          <w:bCs/>
          <w:kern w:val="3"/>
          <w14:ligatures w14:val="none"/>
        </w:rPr>
        <w:t>Responsable</w:t>
      </w:r>
      <w:r w:rsidR="00610021" w:rsidRPr="00D01C44">
        <w:rPr>
          <w:rFonts w:ascii="Times New Roman" w:eastAsia="Calibri" w:hAnsi="Times New Roman" w:cs="Times New Roman"/>
          <w:b/>
          <w:bCs/>
          <w:kern w:val="3"/>
          <w14:ligatures w14:val="none"/>
        </w:rPr>
        <w:t>s</w:t>
      </w:r>
      <w:r w:rsidR="00CA2B25" w:rsidRPr="00D01C44">
        <w:rPr>
          <w:rFonts w:ascii="Times New Roman" w:eastAsia="Calibri" w:hAnsi="Times New Roman" w:cs="Times New Roman"/>
          <w:b/>
          <w:bCs/>
          <w:kern w:val="3"/>
          <w14:ligatures w14:val="none"/>
        </w:rPr>
        <w:t xml:space="preserve"> : </w:t>
      </w:r>
      <w:r w:rsidR="00610021" w:rsidRPr="00D01C44">
        <w:rPr>
          <w:rFonts w:ascii="Times New Roman" w:eastAsia="Calibri" w:hAnsi="Times New Roman" w:cs="Times New Roman"/>
          <w:b/>
          <w:bCs/>
          <w:kern w:val="3"/>
          <w14:ligatures w14:val="none"/>
        </w:rPr>
        <w:t>Awa DOUCOURÉ (Université Gaston Berger de Saint Louis) -</w:t>
      </w:r>
      <w:r w:rsidRPr="00D01C44">
        <w:rPr>
          <w:rFonts w:ascii="Times New Roman" w:eastAsia="Calibri" w:hAnsi="Times New Roman" w:cs="Times New Roman"/>
          <w:b/>
          <w:bCs/>
          <w:kern w:val="3"/>
          <w14:ligatures w14:val="none"/>
        </w:rPr>
        <w:t xml:space="preserve"> </w:t>
      </w:r>
      <w:r w:rsidR="00CA2B25" w:rsidRPr="00D01C44">
        <w:rPr>
          <w:rFonts w:ascii="Times New Roman" w:eastAsia="Calibri" w:hAnsi="Times New Roman" w:cs="Times New Roman"/>
          <w:b/>
          <w:bCs/>
          <w:kern w:val="3"/>
          <w14:ligatures w14:val="none"/>
        </w:rPr>
        <w:t>Etienne GÉRARD</w:t>
      </w:r>
      <w:r w:rsidR="00DB1B77">
        <w:rPr>
          <w:rFonts w:ascii="Times New Roman" w:eastAsia="Calibri" w:hAnsi="Times New Roman" w:cs="Times New Roman"/>
          <w:b/>
          <w:bCs/>
          <w:kern w:val="3"/>
          <w14:ligatures w14:val="none"/>
        </w:rPr>
        <w:t xml:space="preserve"> </w:t>
      </w:r>
      <w:r w:rsidR="00CA2B25" w:rsidRPr="00D01C44">
        <w:rPr>
          <w:rFonts w:ascii="Times New Roman" w:hAnsi="Times New Roman" w:cs="Times New Roman"/>
          <w:b/>
          <w:bCs/>
        </w:rPr>
        <w:t>(CEPED : IRD – Université Paris Cité)</w:t>
      </w:r>
    </w:p>
    <w:p w14:paraId="2FF47A9F" w14:textId="77777777" w:rsidR="00610021" w:rsidRPr="00D01C44" w:rsidRDefault="00610021" w:rsidP="00D01C44">
      <w:pPr>
        <w:pStyle w:val="Sansinterligne"/>
        <w:spacing w:line="360" w:lineRule="auto"/>
        <w:rPr>
          <w:rFonts w:ascii="Times New Roman" w:hAnsi="Times New Roman" w:cs="Times New Roman"/>
          <w:b/>
          <w:bCs/>
        </w:rPr>
      </w:pPr>
    </w:p>
    <w:p w14:paraId="651E3611" w14:textId="73ADFFD2" w:rsidR="00D01C44" w:rsidRPr="00282832" w:rsidRDefault="00D01C44" w:rsidP="00D01C44">
      <w:pPr>
        <w:spacing w:line="360" w:lineRule="auto"/>
        <w:jc w:val="both"/>
        <w:rPr>
          <w:rFonts w:ascii="Times New Roman" w:hAnsi="Times New Roman" w:cs="Times New Roman"/>
          <w:sz w:val="24"/>
          <w:szCs w:val="24"/>
        </w:rPr>
      </w:pPr>
      <w:r w:rsidRPr="00282832">
        <w:rPr>
          <w:rFonts w:ascii="Times New Roman" w:hAnsi="Times New Roman" w:cs="Times New Roman"/>
          <w:sz w:val="24"/>
          <w:szCs w:val="24"/>
        </w:rPr>
        <w:t>Les champs universitaires sont, à l’heure actuelle, sujets à profondes transformations. En de nombreux pays, la baisse des financements publics pour l’éducation, la privatisation de l’enseignement supérieur, la création, au « Sud », de filiales d’universités du « Nord », ou encore les flux d’étudiants, anciens et nouveaux, ont enclenché une transformation des « frontières » (socio-politiques, économiques, symboliques, mais aussi géographiques) entre les « espaces de savoirs »</w:t>
      </w:r>
      <w:r>
        <w:rPr>
          <w:rFonts w:ascii="Times New Roman" w:hAnsi="Times New Roman" w:cs="Times New Roman"/>
          <w:sz w:val="24"/>
          <w:szCs w:val="24"/>
        </w:rPr>
        <w:t>. E</w:t>
      </w:r>
      <w:r w:rsidRPr="00282832">
        <w:rPr>
          <w:rFonts w:ascii="Times New Roman" w:hAnsi="Times New Roman" w:cs="Times New Roman"/>
          <w:sz w:val="24"/>
          <w:szCs w:val="24"/>
        </w:rPr>
        <w:t xml:space="preserve">n témoignent, par exemple, la segmentation du champ universitaire – segmentation institutionnelle, sociale et économique voire politique, ou encore disciplinaire -, une hiérarchisation accrue entre ses composantes, non moins qu’un renforcement des inégalités d’accès aux différentes institutions universitaires et de réussite des parcours universitaires. </w:t>
      </w:r>
    </w:p>
    <w:p w14:paraId="530D0669" w14:textId="2CB48715" w:rsidR="00D01C44" w:rsidRPr="00282832" w:rsidRDefault="00D01C44" w:rsidP="00D01C44">
      <w:pPr>
        <w:spacing w:line="360" w:lineRule="auto"/>
        <w:jc w:val="both"/>
        <w:rPr>
          <w:rFonts w:ascii="Times New Roman" w:hAnsi="Times New Roman" w:cs="Times New Roman"/>
          <w:sz w:val="24"/>
          <w:szCs w:val="24"/>
        </w:rPr>
      </w:pPr>
      <w:r w:rsidRPr="00282832">
        <w:rPr>
          <w:rFonts w:ascii="Times New Roman" w:hAnsi="Times New Roman" w:cs="Times New Roman"/>
          <w:sz w:val="24"/>
          <w:szCs w:val="24"/>
        </w:rPr>
        <w:t xml:space="preserve">Sont ici en jeu les capacités de l’action publique en termes de régulation des secteurs publics et privés de l’enseignement supérieur, et d’offre de conditions égales de formation aux différentes populations étudiantes. </w:t>
      </w:r>
      <w:r>
        <w:rPr>
          <w:rFonts w:ascii="Times New Roman" w:hAnsi="Times New Roman" w:cs="Times New Roman"/>
          <w:sz w:val="24"/>
          <w:szCs w:val="24"/>
        </w:rPr>
        <w:t>Se posent</w:t>
      </w:r>
      <w:r w:rsidRPr="00282832">
        <w:rPr>
          <w:rFonts w:ascii="Times New Roman" w:hAnsi="Times New Roman" w:cs="Times New Roman"/>
          <w:sz w:val="24"/>
          <w:szCs w:val="24"/>
        </w:rPr>
        <w:t>, plus profondément peut-être, les</w:t>
      </w:r>
      <w:r>
        <w:rPr>
          <w:rFonts w:ascii="Times New Roman" w:hAnsi="Times New Roman" w:cs="Times New Roman"/>
          <w:sz w:val="24"/>
          <w:szCs w:val="24"/>
        </w:rPr>
        <w:t xml:space="preserve"> questions des</w:t>
      </w:r>
      <w:r w:rsidRPr="00282832">
        <w:rPr>
          <w:rFonts w:ascii="Times New Roman" w:hAnsi="Times New Roman" w:cs="Times New Roman"/>
          <w:sz w:val="24"/>
          <w:szCs w:val="24"/>
        </w:rPr>
        <w:t xml:space="preserve"> dynamiques et </w:t>
      </w:r>
      <w:r>
        <w:rPr>
          <w:rFonts w:ascii="Times New Roman" w:hAnsi="Times New Roman" w:cs="Times New Roman"/>
          <w:sz w:val="24"/>
          <w:szCs w:val="24"/>
        </w:rPr>
        <w:t xml:space="preserve">des </w:t>
      </w:r>
      <w:r w:rsidRPr="00282832">
        <w:rPr>
          <w:rFonts w:ascii="Times New Roman" w:hAnsi="Times New Roman" w:cs="Times New Roman"/>
          <w:sz w:val="24"/>
          <w:szCs w:val="24"/>
        </w:rPr>
        <w:t>équilibres des systèmes d’enseignement supérieur publics</w:t>
      </w:r>
      <w:r>
        <w:rPr>
          <w:rFonts w:ascii="Times New Roman" w:hAnsi="Times New Roman" w:cs="Times New Roman"/>
          <w:sz w:val="24"/>
          <w:szCs w:val="24"/>
        </w:rPr>
        <w:t>. L</w:t>
      </w:r>
      <w:r w:rsidRPr="00282832">
        <w:rPr>
          <w:rFonts w:ascii="Times New Roman" w:hAnsi="Times New Roman" w:cs="Times New Roman"/>
          <w:sz w:val="24"/>
          <w:szCs w:val="24"/>
        </w:rPr>
        <w:t>eurs capacités à affronter l’émergence et le pouvoir accrus de nouveaux acteurs (individus, entreprises, conglomérats, et</w:t>
      </w:r>
      <w:r>
        <w:rPr>
          <w:rFonts w:ascii="Times New Roman" w:hAnsi="Times New Roman" w:cs="Times New Roman"/>
          <w:sz w:val="24"/>
          <w:szCs w:val="24"/>
        </w:rPr>
        <w:t>c.</w:t>
      </w:r>
      <w:r w:rsidRPr="00282832">
        <w:rPr>
          <w:rFonts w:ascii="Times New Roman" w:hAnsi="Times New Roman" w:cs="Times New Roman"/>
          <w:sz w:val="24"/>
          <w:szCs w:val="24"/>
        </w:rPr>
        <w:t>) dans le champ de l’enseignement supérieur</w:t>
      </w:r>
      <w:r>
        <w:rPr>
          <w:rFonts w:ascii="Times New Roman" w:hAnsi="Times New Roman" w:cs="Times New Roman"/>
          <w:sz w:val="24"/>
          <w:szCs w:val="24"/>
        </w:rPr>
        <w:t xml:space="preserve"> sont mises à rude épreuve</w:t>
      </w:r>
      <w:r w:rsidRPr="00282832">
        <w:rPr>
          <w:rFonts w:ascii="Times New Roman" w:hAnsi="Times New Roman" w:cs="Times New Roman"/>
          <w:sz w:val="24"/>
          <w:szCs w:val="24"/>
        </w:rPr>
        <w:t xml:space="preserve">. </w:t>
      </w:r>
      <w:r>
        <w:rPr>
          <w:rFonts w:ascii="Times New Roman" w:hAnsi="Times New Roman" w:cs="Times New Roman"/>
          <w:sz w:val="24"/>
          <w:szCs w:val="24"/>
        </w:rPr>
        <w:t xml:space="preserve">Se posent dès </w:t>
      </w:r>
      <w:r w:rsidRPr="00282832">
        <w:rPr>
          <w:rFonts w:ascii="Times New Roman" w:hAnsi="Times New Roman" w:cs="Times New Roman"/>
          <w:sz w:val="24"/>
          <w:szCs w:val="24"/>
        </w:rPr>
        <w:t xml:space="preserve">lors </w:t>
      </w:r>
      <w:r>
        <w:rPr>
          <w:rFonts w:ascii="Times New Roman" w:hAnsi="Times New Roman" w:cs="Times New Roman"/>
          <w:sz w:val="24"/>
          <w:szCs w:val="24"/>
        </w:rPr>
        <w:t>le débat sur</w:t>
      </w:r>
      <w:r w:rsidRPr="00282832">
        <w:rPr>
          <w:rFonts w:ascii="Times New Roman" w:hAnsi="Times New Roman" w:cs="Times New Roman"/>
          <w:sz w:val="24"/>
          <w:szCs w:val="24"/>
        </w:rPr>
        <w:t>, non seulement les conditions et les modalités d’accès aux différentes institutions de formation, mais également le statut et la valeur sociale des savoirs proposés aux populations (ou clientèles) étudiantes.</w:t>
      </w:r>
    </w:p>
    <w:p w14:paraId="4FEFBDDD" w14:textId="7E31FFD2" w:rsidR="00E30555" w:rsidRDefault="00D01C44" w:rsidP="00D01C44">
      <w:pPr>
        <w:spacing w:line="360" w:lineRule="auto"/>
        <w:jc w:val="both"/>
        <w:rPr>
          <w:rFonts w:ascii="Times New Roman" w:hAnsi="Times New Roman" w:cs="Times New Roman"/>
          <w:sz w:val="24"/>
          <w:szCs w:val="24"/>
        </w:rPr>
      </w:pPr>
      <w:r w:rsidRPr="00282832">
        <w:rPr>
          <w:rFonts w:ascii="Times New Roman" w:hAnsi="Times New Roman" w:cs="Times New Roman"/>
          <w:sz w:val="24"/>
          <w:szCs w:val="24"/>
        </w:rPr>
        <w:t xml:space="preserve">Quelles sont les réponses apportées par les États face à ces dynamiques ? Quelles stratégies les différents acteurs (entrepreneurs de l’éducation, enseignants – dont beaucoup « naviguent » entre le secteur public et le secteur privé » -, ou encore fractions d’étudiants eux-mêmes) mettent-ils en œuvre pour affronter ces transformations ? Quelles ressources mobilisent-ils pour s’y adapter ? Ce panel s’attachera à apporter des éléments de réponses à ces questions, en se focalisant sur ces stratégies des différents acteurs. </w:t>
      </w:r>
    </w:p>
    <w:p w14:paraId="13097A1A" w14:textId="77777777" w:rsidR="00D01C44" w:rsidRDefault="00D01C44" w:rsidP="00D01C44">
      <w:pPr>
        <w:spacing w:line="360" w:lineRule="auto"/>
        <w:jc w:val="both"/>
        <w:rPr>
          <w:rFonts w:ascii="Times New Roman" w:hAnsi="Times New Roman" w:cs="Times New Roman"/>
          <w:sz w:val="24"/>
          <w:szCs w:val="24"/>
        </w:rPr>
      </w:pPr>
    </w:p>
    <w:p w14:paraId="55AE5C45" w14:textId="77777777" w:rsidR="00A91F25" w:rsidRPr="00D01C44" w:rsidRDefault="00A91F25" w:rsidP="00D01C44">
      <w:pPr>
        <w:spacing w:line="360" w:lineRule="auto"/>
        <w:jc w:val="both"/>
        <w:rPr>
          <w:rFonts w:ascii="Times New Roman" w:hAnsi="Times New Roman" w:cs="Times New Roman"/>
          <w:sz w:val="24"/>
          <w:szCs w:val="24"/>
        </w:rPr>
      </w:pPr>
    </w:p>
    <w:p w14:paraId="387BA084" w14:textId="04B8DC8F" w:rsidR="00E52D37" w:rsidRPr="000421C4" w:rsidRDefault="00E52D37" w:rsidP="00D01C44">
      <w:pPr>
        <w:suppressAutoHyphens/>
        <w:autoSpaceDN w:val="0"/>
        <w:spacing w:line="360" w:lineRule="auto"/>
        <w:jc w:val="both"/>
        <w:rPr>
          <w:rFonts w:ascii="Times New Roman" w:eastAsia="Calibri" w:hAnsi="Times New Roman" w:cs="Times New Roman"/>
          <w:b/>
          <w:bCs/>
          <w:color w:val="538135" w:themeColor="accent6" w:themeShade="BF"/>
          <w:kern w:val="3"/>
          <w:sz w:val="24"/>
          <w:szCs w:val="24"/>
          <w14:ligatures w14:val="none"/>
        </w:rPr>
      </w:pPr>
      <w:r w:rsidRPr="000421C4">
        <w:rPr>
          <w:rFonts w:ascii="Times New Roman" w:eastAsia="Calibri" w:hAnsi="Times New Roman" w:cs="Times New Roman"/>
          <w:b/>
          <w:bCs/>
          <w:color w:val="538135" w:themeColor="accent6" w:themeShade="BF"/>
          <w:kern w:val="3"/>
          <w:sz w:val="24"/>
          <w:szCs w:val="24"/>
          <w14:ligatures w14:val="none"/>
        </w:rPr>
        <w:lastRenderedPageBreak/>
        <w:t>Axe</w:t>
      </w:r>
      <w:r w:rsidR="000421C4">
        <w:rPr>
          <w:rFonts w:ascii="Times New Roman" w:eastAsia="Calibri" w:hAnsi="Times New Roman" w:cs="Times New Roman"/>
          <w:b/>
          <w:bCs/>
          <w:color w:val="538135" w:themeColor="accent6" w:themeShade="BF"/>
          <w:kern w:val="3"/>
          <w:sz w:val="24"/>
          <w:szCs w:val="24"/>
          <w14:ligatures w14:val="none"/>
        </w:rPr>
        <w:t xml:space="preserve"> </w:t>
      </w:r>
      <w:r w:rsidR="000421C4" w:rsidRPr="000421C4">
        <w:rPr>
          <w:rFonts w:ascii="Times New Roman" w:eastAsia="Calibri" w:hAnsi="Times New Roman" w:cs="Times New Roman"/>
          <w:b/>
          <w:bCs/>
          <w:color w:val="538135" w:themeColor="accent6" w:themeShade="BF"/>
          <w:kern w:val="3"/>
          <w:sz w:val="24"/>
          <w:szCs w:val="24"/>
          <w14:ligatures w14:val="none"/>
        </w:rPr>
        <w:t>5</w:t>
      </w:r>
      <w:r w:rsidRPr="000421C4">
        <w:rPr>
          <w:rFonts w:ascii="Times New Roman" w:eastAsia="Calibri" w:hAnsi="Times New Roman" w:cs="Times New Roman"/>
          <w:b/>
          <w:bCs/>
          <w:color w:val="538135" w:themeColor="accent6" w:themeShade="BF"/>
          <w:kern w:val="3"/>
          <w:sz w:val="24"/>
          <w:szCs w:val="24"/>
          <w14:ligatures w14:val="none"/>
        </w:rPr>
        <w:t xml:space="preserve">: </w:t>
      </w:r>
      <w:r w:rsidR="00095DB7" w:rsidRPr="000421C4">
        <w:rPr>
          <w:rFonts w:ascii="Times New Roman" w:eastAsia="Calibri" w:hAnsi="Times New Roman" w:cs="Times New Roman"/>
          <w:b/>
          <w:bCs/>
          <w:color w:val="538135" w:themeColor="accent6" w:themeShade="BF"/>
          <w:kern w:val="3"/>
          <w:sz w:val="24"/>
          <w:szCs w:val="24"/>
          <w14:ligatures w14:val="none"/>
        </w:rPr>
        <w:t>I</w:t>
      </w:r>
      <w:r w:rsidRPr="000421C4">
        <w:rPr>
          <w:rFonts w:ascii="Times New Roman" w:eastAsia="Calibri" w:hAnsi="Times New Roman" w:cs="Times New Roman"/>
          <w:b/>
          <w:bCs/>
          <w:color w:val="538135" w:themeColor="accent6" w:themeShade="BF"/>
          <w:kern w:val="3"/>
          <w:sz w:val="24"/>
          <w:szCs w:val="24"/>
          <w14:ligatures w14:val="none"/>
        </w:rPr>
        <w:t>nterroger la gouvernance sécuritaire en Afrique</w:t>
      </w:r>
    </w:p>
    <w:p w14:paraId="454E527C" w14:textId="65624466" w:rsidR="00095DB7" w:rsidRPr="00D01C44" w:rsidRDefault="00095DB7" w:rsidP="00D01C44">
      <w:pPr>
        <w:suppressAutoHyphens/>
        <w:autoSpaceDN w:val="0"/>
        <w:spacing w:line="360" w:lineRule="auto"/>
        <w:jc w:val="both"/>
        <w:rPr>
          <w:rFonts w:ascii="Times New Roman" w:eastAsia="Calibri" w:hAnsi="Times New Roman" w:cs="Times New Roman"/>
          <w:b/>
          <w:bCs/>
          <w:kern w:val="3"/>
          <w:sz w:val="24"/>
          <w:szCs w:val="24"/>
          <w14:ligatures w14:val="none"/>
        </w:rPr>
      </w:pPr>
      <w:r w:rsidRPr="00D01C44">
        <w:rPr>
          <w:rFonts w:ascii="Times New Roman" w:eastAsia="Calibri" w:hAnsi="Times New Roman" w:cs="Times New Roman"/>
          <w:b/>
          <w:bCs/>
          <w:kern w:val="3"/>
          <w:sz w:val="24"/>
          <w:szCs w:val="24"/>
          <w14:ligatures w14:val="none"/>
        </w:rPr>
        <w:t>Responsable : Arthur BANGA (Université Félix Houphouët-Boigny – F</w:t>
      </w:r>
      <w:r w:rsidR="00583EE3">
        <w:rPr>
          <w:rFonts w:ascii="Times New Roman" w:eastAsia="Calibri" w:hAnsi="Times New Roman" w:cs="Times New Roman"/>
          <w:b/>
          <w:bCs/>
          <w:kern w:val="3"/>
          <w:sz w:val="24"/>
          <w:szCs w:val="24"/>
          <w14:ligatures w14:val="none"/>
        </w:rPr>
        <w:t>IDEMO</w:t>
      </w:r>
      <w:r w:rsidRPr="00D01C44">
        <w:rPr>
          <w:rFonts w:ascii="Times New Roman" w:eastAsia="Calibri" w:hAnsi="Times New Roman" w:cs="Times New Roman"/>
          <w:b/>
          <w:bCs/>
          <w:kern w:val="3"/>
          <w:sz w:val="24"/>
          <w:szCs w:val="24"/>
          <w14:ligatures w14:val="none"/>
        </w:rPr>
        <w:t>)</w:t>
      </w:r>
      <w:r w:rsidR="00583EE3">
        <w:rPr>
          <w:rFonts w:ascii="Times New Roman" w:eastAsia="Calibri" w:hAnsi="Times New Roman" w:cs="Times New Roman"/>
          <w:b/>
          <w:bCs/>
          <w:kern w:val="3"/>
          <w:sz w:val="24"/>
          <w:szCs w:val="24"/>
          <w14:ligatures w14:val="none"/>
        </w:rPr>
        <w:t xml:space="preserve">, GUIPIE Gérard Eddie (Université </w:t>
      </w:r>
      <w:proofErr w:type="spellStart"/>
      <w:r w:rsidR="00583EE3">
        <w:rPr>
          <w:rFonts w:ascii="Times New Roman" w:eastAsia="Calibri" w:hAnsi="Times New Roman" w:cs="Times New Roman"/>
          <w:b/>
          <w:bCs/>
          <w:kern w:val="3"/>
          <w:sz w:val="24"/>
          <w:szCs w:val="24"/>
          <w14:ligatures w14:val="none"/>
        </w:rPr>
        <w:t>Peloforo</w:t>
      </w:r>
      <w:proofErr w:type="spellEnd"/>
      <w:r w:rsidR="00583EE3">
        <w:rPr>
          <w:rFonts w:ascii="Times New Roman" w:eastAsia="Calibri" w:hAnsi="Times New Roman" w:cs="Times New Roman"/>
          <w:b/>
          <w:bCs/>
          <w:kern w:val="3"/>
          <w:sz w:val="24"/>
          <w:szCs w:val="24"/>
          <w14:ligatures w14:val="none"/>
        </w:rPr>
        <w:t xml:space="preserve"> </w:t>
      </w:r>
      <w:proofErr w:type="spellStart"/>
      <w:r w:rsidR="00583EE3">
        <w:rPr>
          <w:rFonts w:ascii="Times New Roman" w:eastAsia="Calibri" w:hAnsi="Times New Roman" w:cs="Times New Roman"/>
          <w:b/>
          <w:bCs/>
          <w:kern w:val="3"/>
          <w:sz w:val="24"/>
          <w:szCs w:val="24"/>
          <w14:ligatures w14:val="none"/>
        </w:rPr>
        <w:t>Gbon</w:t>
      </w:r>
      <w:proofErr w:type="spellEnd"/>
      <w:r w:rsidR="00583EE3">
        <w:rPr>
          <w:rFonts w:ascii="Times New Roman" w:eastAsia="Calibri" w:hAnsi="Times New Roman" w:cs="Times New Roman"/>
          <w:b/>
          <w:bCs/>
          <w:kern w:val="3"/>
          <w:sz w:val="24"/>
          <w:szCs w:val="24"/>
          <w14:ligatures w14:val="none"/>
        </w:rPr>
        <w:t xml:space="preserve"> de Korhogo), Julien de SANCTIS (Sciences Po Rabat).</w:t>
      </w:r>
    </w:p>
    <w:p w14:paraId="16BFC824" w14:textId="77777777" w:rsidR="00E30555" w:rsidRPr="00397C28" w:rsidRDefault="00E30555" w:rsidP="00D01C44">
      <w:pPr>
        <w:suppressAutoHyphens/>
        <w:autoSpaceDN w:val="0"/>
        <w:spacing w:line="360" w:lineRule="auto"/>
        <w:jc w:val="both"/>
        <w:rPr>
          <w:rFonts w:ascii="Times New Roman" w:eastAsia="Calibri" w:hAnsi="Times New Roman" w:cs="Times New Roman"/>
          <w:kern w:val="3"/>
          <w:sz w:val="24"/>
          <w:szCs w:val="24"/>
          <w14:ligatures w14:val="none"/>
        </w:rPr>
      </w:pPr>
      <w:r w:rsidRPr="000E5E21">
        <w:rPr>
          <w:rFonts w:ascii="Times New Roman" w:eastAsia="Calibri" w:hAnsi="Times New Roman" w:cs="Times New Roman"/>
          <w:kern w:val="3"/>
          <w:sz w:val="24"/>
          <w:szCs w:val="24"/>
          <w14:ligatures w14:val="none"/>
        </w:rPr>
        <w:t>L’importance des défis sécuritaires sur le continent</w:t>
      </w:r>
      <w:r>
        <w:rPr>
          <w:rFonts w:ascii="Times New Roman" w:eastAsia="Calibri" w:hAnsi="Times New Roman" w:cs="Times New Roman"/>
          <w:kern w:val="3"/>
          <w:sz w:val="24"/>
          <w:szCs w:val="24"/>
          <w14:ligatures w14:val="none"/>
        </w:rPr>
        <w:t xml:space="preserve"> – terrorisme, piraterie et criminalités transfrontalières d’une part, et, d’autre part, le retour des régimes militaires – Sahel, Soudan, Gabon – remettent la gouvernance sécuritaire au cœur de la question de la bonne gouvernance et de la participation citoyenne en Afrique. En effet, les mutations de la conflictualité et la détention du pouvoir politique par les militaires accroissent significativement les conséquences de la gouvernance sécuritaire sur les populations. Il est fort logique, dans ces conditions, que les questions sécuritaires, longtemps marquées des sceaux du secret défense et du pré-carré présidentiel, se démocratisent et intègrent les domaines du contrôle démocratique et des mobilisations citoyennes.</w:t>
      </w:r>
      <w:r w:rsidRPr="000E5E21">
        <w:rPr>
          <w:rFonts w:ascii="Times New Roman" w:eastAsia="Calibri" w:hAnsi="Times New Roman" w:cs="Times New Roman"/>
          <w:kern w:val="3"/>
          <w:sz w:val="24"/>
          <w:szCs w:val="24"/>
          <w14:ligatures w14:val="none"/>
        </w:rPr>
        <w:t xml:space="preserve"> </w:t>
      </w:r>
      <w:r>
        <w:rPr>
          <w:rFonts w:ascii="Times New Roman" w:eastAsia="Calibri" w:hAnsi="Times New Roman" w:cs="Times New Roman"/>
          <w:kern w:val="3"/>
          <w:sz w:val="24"/>
          <w:szCs w:val="24"/>
          <w14:ligatures w14:val="none"/>
        </w:rPr>
        <w:t xml:space="preserve">Comment y arriver ? Quels leviers mobiliser ? Les mobilisations citoyennes sont-elles possibles sous un régime militaire ? Plus globalement,  la structuration de nos politiques de défenses se prêtent-elles à de telles réformes ? </w:t>
      </w:r>
    </w:p>
    <w:p w14:paraId="139DEBB0" w14:textId="77777777" w:rsidR="00E30555" w:rsidRPr="00E52D37" w:rsidRDefault="00E30555" w:rsidP="00D01C44">
      <w:pPr>
        <w:suppressAutoHyphens/>
        <w:autoSpaceDN w:val="0"/>
        <w:spacing w:line="360" w:lineRule="auto"/>
        <w:jc w:val="both"/>
        <w:rPr>
          <w:rFonts w:ascii="Times New Roman" w:eastAsia="Calibri" w:hAnsi="Times New Roman" w:cs="Times New Roman"/>
          <w:kern w:val="3"/>
          <w:sz w:val="24"/>
          <w:szCs w:val="24"/>
          <w14:ligatures w14:val="none"/>
        </w:rPr>
      </w:pPr>
    </w:p>
    <w:p w14:paraId="79C9CCCE" w14:textId="1E8517B6" w:rsidR="00E52D37" w:rsidRPr="000421C4" w:rsidRDefault="00E52D37" w:rsidP="00D01C44">
      <w:pPr>
        <w:suppressAutoHyphens/>
        <w:autoSpaceDN w:val="0"/>
        <w:spacing w:line="360" w:lineRule="auto"/>
        <w:jc w:val="both"/>
        <w:rPr>
          <w:rFonts w:ascii="Times New Roman" w:eastAsia="Calibri" w:hAnsi="Times New Roman" w:cs="Times New Roman"/>
          <w:b/>
          <w:bCs/>
          <w:color w:val="538135" w:themeColor="accent6" w:themeShade="BF"/>
          <w:kern w:val="3"/>
          <w:sz w:val="24"/>
          <w:szCs w:val="24"/>
          <w14:ligatures w14:val="none"/>
        </w:rPr>
      </w:pPr>
      <w:r w:rsidRPr="000421C4">
        <w:rPr>
          <w:rFonts w:ascii="Times New Roman" w:eastAsia="Calibri" w:hAnsi="Times New Roman" w:cs="Times New Roman"/>
          <w:b/>
          <w:bCs/>
          <w:color w:val="538135" w:themeColor="accent6" w:themeShade="BF"/>
          <w:kern w:val="3"/>
          <w:sz w:val="24"/>
          <w:szCs w:val="24"/>
          <w14:ligatures w14:val="none"/>
        </w:rPr>
        <w:t xml:space="preserve">Axe </w:t>
      </w:r>
      <w:r w:rsidR="000421C4" w:rsidRPr="000421C4">
        <w:rPr>
          <w:rFonts w:ascii="Times New Roman" w:eastAsia="Calibri" w:hAnsi="Times New Roman" w:cs="Times New Roman"/>
          <w:b/>
          <w:bCs/>
          <w:color w:val="538135" w:themeColor="accent6" w:themeShade="BF"/>
          <w:kern w:val="3"/>
          <w:sz w:val="24"/>
          <w:szCs w:val="24"/>
          <w14:ligatures w14:val="none"/>
        </w:rPr>
        <w:t>6</w:t>
      </w:r>
      <w:r w:rsidRPr="000421C4">
        <w:rPr>
          <w:rFonts w:ascii="Times New Roman" w:eastAsia="Calibri" w:hAnsi="Times New Roman" w:cs="Times New Roman"/>
          <w:b/>
          <w:bCs/>
          <w:color w:val="538135" w:themeColor="accent6" w:themeShade="BF"/>
          <w:kern w:val="3"/>
          <w:sz w:val="24"/>
          <w:szCs w:val="24"/>
          <w14:ligatures w14:val="none"/>
        </w:rPr>
        <w:t xml:space="preserve"> : </w:t>
      </w:r>
      <w:r w:rsidR="00095DB7" w:rsidRPr="000421C4">
        <w:rPr>
          <w:rFonts w:ascii="Times New Roman" w:eastAsia="Calibri" w:hAnsi="Times New Roman" w:cs="Times New Roman"/>
          <w:b/>
          <w:bCs/>
          <w:color w:val="538135" w:themeColor="accent6" w:themeShade="BF"/>
          <w:kern w:val="3"/>
          <w:sz w:val="24"/>
          <w:szCs w:val="24"/>
          <w14:ligatures w14:val="none"/>
        </w:rPr>
        <w:t>D</w:t>
      </w:r>
      <w:r w:rsidRPr="000421C4">
        <w:rPr>
          <w:rFonts w:ascii="Times New Roman" w:eastAsia="Calibri" w:hAnsi="Times New Roman" w:cs="Times New Roman"/>
          <w:b/>
          <w:bCs/>
          <w:color w:val="538135" w:themeColor="accent6" w:themeShade="BF"/>
          <w:kern w:val="3"/>
          <w:sz w:val="24"/>
          <w:szCs w:val="24"/>
          <w14:ligatures w14:val="none"/>
        </w:rPr>
        <w:t>éveloppement durable</w:t>
      </w:r>
      <w:r w:rsidR="00C7640B">
        <w:rPr>
          <w:rFonts w:ascii="Times New Roman" w:eastAsia="Calibri" w:hAnsi="Times New Roman" w:cs="Times New Roman"/>
          <w:b/>
          <w:bCs/>
          <w:color w:val="538135" w:themeColor="accent6" w:themeShade="BF"/>
          <w:kern w:val="3"/>
          <w:sz w:val="24"/>
          <w:szCs w:val="24"/>
          <w14:ligatures w14:val="none"/>
        </w:rPr>
        <w:t xml:space="preserve"> </w:t>
      </w:r>
      <w:r w:rsidR="00C7640B" w:rsidRPr="00C7640B">
        <w:rPr>
          <w:rFonts w:ascii="Times New Roman" w:hAnsi="Times New Roman" w:cs="Times New Roman"/>
          <w:b/>
          <w:color w:val="538135" w:themeColor="accent6" w:themeShade="BF"/>
          <w:sz w:val="24"/>
          <w:szCs w:val="24"/>
        </w:rPr>
        <w:t>et inégalités dans un contexte de crise environnementale  </w:t>
      </w:r>
    </w:p>
    <w:p w14:paraId="6AA7A5A0" w14:textId="03617DFB" w:rsidR="00095DB7" w:rsidRPr="00D01C44" w:rsidRDefault="00095DB7" w:rsidP="00D01C44">
      <w:pPr>
        <w:suppressAutoHyphens/>
        <w:autoSpaceDN w:val="0"/>
        <w:spacing w:line="360" w:lineRule="auto"/>
        <w:jc w:val="both"/>
        <w:rPr>
          <w:rFonts w:ascii="Times New Roman" w:eastAsia="Calibri" w:hAnsi="Times New Roman" w:cs="Times New Roman"/>
          <w:b/>
          <w:bCs/>
          <w:kern w:val="3"/>
          <w:sz w:val="24"/>
          <w:szCs w:val="24"/>
          <w:lang w:val="fr-CI"/>
          <w14:ligatures w14:val="none"/>
        </w:rPr>
      </w:pPr>
      <w:r w:rsidRPr="00D01C44">
        <w:rPr>
          <w:rFonts w:ascii="Times New Roman" w:eastAsia="Calibri" w:hAnsi="Times New Roman" w:cs="Times New Roman"/>
          <w:b/>
          <w:bCs/>
          <w:kern w:val="3"/>
          <w:sz w:val="24"/>
          <w:szCs w:val="24"/>
          <w:lang w:val="fr-CI"/>
          <w14:ligatures w14:val="none"/>
        </w:rPr>
        <w:t>Responsables : Symphorien ONGOLO (IRD</w:t>
      </w:r>
      <w:r w:rsidR="00AA0E80" w:rsidRPr="00D01C44">
        <w:rPr>
          <w:rFonts w:ascii="Times New Roman" w:eastAsia="Calibri" w:hAnsi="Times New Roman" w:cs="Times New Roman"/>
          <w:b/>
          <w:bCs/>
          <w:kern w:val="3"/>
          <w:sz w:val="24"/>
          <w:szCs w:val="24"/>
          <w:lang w:val="fr-CI"/>
          <w14:ligatures w14:val="none"/>
        </w:rPr>
        <w:t>,</w:t>
      </w:r>
      <w:r w:rsidRPr="00D01C44">
        <w:rPr>
          <w:rFonts w:ascii="Times New Roman" w:eastAsia="Calibri" w:hAnsi="Times New Roman" w:cs="Times New Roman"/>
          <w:b/>
          <w:bCs/>
          <w:kern w:val="3"/>
          <w:sz w:val="24"/>
          <w:szCs w:val="24"/>
          <w:lang w:val="fr-CI"/>
          <w14:ligatures w14:val="none"/>
        </w:rPr>
        <w:t xml:space="preserve"> Alain KARSENTY (Cirad), </w:t>
      </w:r>
      <w:r w:rsidR="00AA0E80" w:rsidRPr="00D01C44">
        <w:rPr>
          <w:rFonts w:ascii="Times New Roman" w:eastAsia="Calibri" w:hAnsi="Times New Roman" w:cs="Times New Roman"/>
          <w:b/>
          <w:bCs/>
          <w:kern w:val="3"/>
          <w:sz w:val="24"/>
          <w:szCs w:val="24"/>
          <w:lang w:val="fr-CI"/>
          <w14:ligatures w14:val="none"/>
        </w:rPr>
        <w:t>Sokhna NDEYE DIENG (Cirad</w:t>
      </w:r>
      <w:r w:rsidR="00C7640B" w:rsidRPr="00D01C44">
        <w:rPr>
          <w:rFonts w:ascii="Times New Roman" w:eastAsia="Calibri" w:hAnsi="Times New Roman" w:cs="Times New Roman"/>
          <w:b/>
          <w:bCs/>
          <w:kern w:val="3"/>
          <w:sz w:val="24"/>
          <w:szCs w:val="24"/>
          <w:lang w:val="fr-CI"/>
          <w14:ligatures w14:val="none"/>
        </w:rPr>
        <w:t>, Université de Montpellier</w:t>
      </w:r>
      <w:r w:rsidR="00AA0E80" w:rsidRPr="00D01C44">
        <w:rPr>
          <w:rFonts w:ascii="Times New Roman" w:eastAsia="Calibri" w:hAnsi="Times New Roman" w:cs="Times New Roman"/>
          <w:b/>
          <w:bCs/>
          <w:kern w:val="3"/>
          <w:sz w:val="24"/>
          <w:szCs w:val="24"/>
          <w:lang w:val="fr-CI"/>
          <w14:ligatures w14:val="none"/>
        </w:rPr>
        <w:t xml:space="preserve">) </w:t>
      </w:r>
    </w:p>
    <w:p w14:paraId="2785EB65" w14:textId="77777777" w:rsidR="00C7640B" w:rsidRPr="00272518" w:rsidRDefault="00C7640B" w:rsidP="00D01C44">
      <w:pPr>
        <w:spacing w:line="360" w:lineRule="auto"/>
        <w:jc w:val="both"/>
        <w:rPr>
          <w:rFonts w:ascii="Times New Roman" w:hAnsi="Times New Roman" w:cs="Times New Roman"/>
          <w:sz w:val="24"/>
          <w:szCs w:val="24"/>
        </w:rPr>
      </w:pPr>
      <w:r w:rsidRPr="00272518">
        <w:rPr>
          <w:rFonts w:ascii="Times New Roman" w:hAnsi="Times New Roman" w:cs="Times New Roman"/>
          <w:sz w:val="24"/>
          <w:szCs w:val="24"/>
        </w:rPr>
        <w:t xml:space="preserve">Les débats relatifs à la concrétisation d’un projet global de durabilité forte, basé, entre autres, sur l’expansion des dispositifs de conservation de la biodiversité, sont objets de diverses controverses. Ils sont souvent en contradiction avec la volonté des pays du Sud, Africains en particulier, à accélérer la valorisation économique de leurs ressources naturelles pour de se développer. </w:t>
      </w:r>
    </w:p>
    <w:p w14:paraId="57A44833" w14:textId="77777777" w:rsidR="00C7640B" w:rsidRPr="00272518" w:rsidRDefault="00C7640B" w:rsidP="00D01C44">
      <w:pPr>
        <w:spacing w:line="360" w:lineRule="auto"/>
        <w:jc w:val="both"/>
        <w:rPr>
          <w:rFonts w:ascii="Times New Roman" w:hAnsi="Times New Roman" w:cs="Times New Roman"/>
          <w:sz w:val="24"/>
          <w:szCs w:val="24"/>
          <w:lang w:val="fr-CI"/>
        </w:rPr>
      </w:pPr>
      <w:r w:rsidRPr="00272518">
        <w:rPr>
          <w:rFonts w:ascii="Times New Roman" w:hAnsi="Times New Roman" w:cs="Times New Roman"/>
          <w:sz w:val="24"/>
          <w:szCs w:val="24"/>
          <w:lang w:val="fr-CI"/>
        </w:rPr>
        <w:t xml:space="preserve">A titre d’exemple, les forêts tropicales sont souvent qualifiées de « bien public mondial » dans les arènes de gouvernance globale, parfois de biens communs lorsqu’il s’agit de confronter le rôle central de l’Etat aux aspirations des organisations de la société civile pour une gestion plus décentralisée des forêts. Dans les deux cas, ces qualifications sont contestées. Une problématisation plus adéquate devrait par conséquent distinguer la dimension « ressources » (territoires et biens appropriés sous la souveraineté des États) et la dimension « services » (apports et bénéfices écosystémiques souvent non appropriable) des forêts. Au niveau local, le </w:t>
      </w:r>
      <w:r w:rsidRPr="00272518">
        <w:rPr>
          <w:rFonts w:ascii="Times New Roman" w:hAnsi="Times New Roman" w:cs="Times New Roman"/>
          <w:sz w:val="24"/>
          <w:szCs w:val="24"/>
          <w:lang w:val="fr-CI"/>
        </w:rPr>
        <w:lastRenderedPageBreak/>
        <w:t>« faire commun », qui suppose des règles de gestion des ressources largement partagées au sein d’un groupe, n’est pas toujours effectif ni efficace dans divers contextes africains. Cette situation est particulièrement critique dans des « communautés » au sein desquelles le déficit d’action collective se traduit par un manque de confiance ou des relations conflictuelles entre les membres. </w:t>
      </w:r>
    </w:p>
    <w:p w14:paraId="5472A371" w14:textId="77777777" w:rsidR="00C7640B" w:rsidRPr="00272518" w:rsidRDefault="00C7640B" w:rsidP="00D01C44">
      <w:pPr>
        <w:spacing w:line="360" w:lineRule="auto"/>
        <w:jc w:val="both"/>
        <w:rPr>
          <w:rFonts w:ascii="Times New Roman" w:hAnsi="Times New Roman" w:cs="Times New Roman"/>
          <w:sz w:val="24"/>
          <w:szCs w:val="24"/>
          <w:lang w:val="fr-CI"/>
        </w:rPr>
      </w:pPr>
      <w:r w:rsidRPr="00272518">
        <w:rPr>
          <w:rFonts w:ascii="Times New Roman" w:hAnsi="Times New Roman" w:cs="Times New Roman"/>
          <w:sz w:val="24"/>
          <w:szCs w:val="24"/>
          <w:lang w:val="fr-CI"/>
        </w:rPr>
        <w:t>L’intégration de la déforestation dans la Convention-cadre des Nations unies sur les changements climatiques (CCNUCC) comme source majeure de réduction des émissions de CO</w:t>
      </w:r>
      <w:r w:rsidRPr="00272518">
        <w:rPr>
          <w:rFonts w:ascii="Times New Roman" w:hAnsi="Times New Roman" w:cs="Times New Roman"/>
          <w:sz w:val="24"/>
          <w:szCs w:val="24"/>
          <w:vertAlign w:val="subscript"/>
          <w:lang w:val="fr-CI"/>
        </w:rPr>
        <w:t>2</w:t>
      </w:r>
      <w:r w:rsidRPr="00272518">
        <w:rPr>
          <w:rFonts w:ascii="Times New Roman" w:hAnsi="Times New Roman" w:cs="Times New Roman"/>
          <w:sz w:val="24"/>
          <w:szCs w:val="24"/>
          <w:lang w:val="fr-CI"/>
        </w:rPr>
        <w:t xml:space="preserve">, confirme certes que le processus de structuration d’un régime international sur les forêts est en marche. Pour autant, sa concrétisation fait face à divers dissensus et clivages liés aux inégalités Nord-Sud.  Les évolutions récentes des négociations internationales relatives aux mécanismes de la CCNUCC pour de réduction des émissions dues à la déforestation et à la dégradation des forêts (REDD+) sont une illustration de ces enjeux. </w:t>
      </w:r>
    </w:p>
    <w:p w14:paraId="554A8616" w14:textId="09476796" w:rsidR="00661281" w:rsidRPr="006A0E74" w:rsidRDefault="00C7640B" w:rsidP="00D01C44">
      <w:pPr>
        <w:spacing w:line="360" w:lineRule="auto"/>
        <w:jc w:val="both"/>
        <w:rPr>
          <w:rFonts w:ascii="Times New Roman" w:hAnsi="Times New Roman" w:cs="Times New Roman"/>
          <w:sz w:val="24"/>
          <w:szCs w:val="24"/>
        </w:rPr>
      </w:pPr>
      <w:r w:rsidRPr="00272518">
        <w:rPr>
          <w:rFonts w:ascii="Times New Roman" w:hAnsi="Times New Roman" w:cs="Times New Roman"/>
          <w:sz w:val="24"/>
          <w:szCs w:val="24"/>
        </w:rPr>
        <w:t xml:space="preserve">Ce panel vise à présenter des questionnements et à débattre des enjeux qui croisent la pluralité des intérêts pour la conservation ou l’exploitation des ressources naturelles, les contraintes économiques, les jeux politiques nationaux internationaux au sein desquels se meuvent les États et les sociétés africaines. </w:t>
      </w:r>
    </w:p>
    <w:p w14:paraId="4FDBF74E" w14:textId="77777777" w:rsidR="00661281" w:rsidRDefault="00661281" w:rsidP="00D01C44">
      <w:pPr>
        <w:spacing w:line="360" w:lineRule="auto"/>
        <w:jc w:val="both"/>
        <w:rPr>
          <w:rFonts w:ascii="Times New Roman" w:hAnsi="Times New Roman" w:cs="Times New Roman"/>
          <w:b/>
          <w:bCs/>
          <w:color w:val="538135" w:themeColor="accent6" w:themeShade="BF"/>
          <w:sz w:val="24"/>
          <w:szCs w:val="24"/>
        </w:rPr>
      </w:pPr>
    </w:p>
    <w:p w14:paraId="39280993" w14:textId="2706EDC2" w:rsidR="00590F6B" w:rsidRPr="00C7640B" w:rsidRDefault="00590F6B" w:rsidP="00D01C44">
      <w:pPr>
        <w:spacing w:line="360" w:lineRule="auto"/>
        <w:jc w:val="both"/>
        <w:rPr>
          <w:rFonts w:ascii="Times New Roman" w:hAnsi="Times New Roman" w:cs="Times New Roman"/>
          <w:b/>
          <w:bCs/>
          <w:color w:val="538135" w:themeColor="accent6" w:themeShade="BF"/>
          <w:sz w:val="24"/>
          <w:szCs w:val="24"/>
        </w:rPr>
      </w:pPr>
      <w:r w:rsidRPr="000421C4">
        <w:rPr>
          <w:rFonts w:ascii="Times New Roman" w:hAnsi="Times New Roman" w:cs="Times New Roman"/>
          <w:b/>
          <w:bCs/>
          <w:color w:val="538135" w:themeColor="accent6" w:themeShade="BF"/>
          <w:sz w:val="24"/>
          <w:szCs w:val="24"/>
        </w:rPr>
        <w:t xml:space="preserve">Axe </w:t>
      </w:r>
      <w:r w:rsidR="000421C4" w:rsidRPr="000421C4">
        <w:rPr>
          <w:rFonts w:ascii="Times New Roman" w:hAnsi="Times New Roman" w:cs="Times New Roman"/>
          <w:b/>
          <w:bCs/>
          <w:color w:val="538135" w:themeColor="accent6" w:themeShade="BF"/>
          <w:sz w:val="24"/>
          <w:szCs w:val="24"/>
        </w:rPr>
        <w:t>7</w:t>
      </w:r>
      <w:r w:rsidRPr="000421C4">
        <w:rPr>
          <w:rFonts w:ascii="Times New Roman" w:hAnsi="Times New Roman" w:cs="Times New Roman"/>
          <w:b/>
          <w:bCs/>
          <w:color w:val="538135" w:themeColor="accent6" w:themeShade="BF"/>
          <w:sz w:val="24"/>
          <w:szCs w:val="24"/>
        </w:rPr>
        <w:t xml:space="preserve"> : Quels rapports existent-ils entre la démocratie, la santé et les communs ? </w:t>
      </w:r>
    </w:p>
    <w:p w14:paraId="400DD5D4" w14:textId="77777777" w:rsidR="00590F6B" w:rsidRPr="00D01C44" w:rsidRDefault="00590F6B" w:rsidP="00D01C44">
      <w:pPr>
        <w:pStyle w:val="Sansinterligne"/>
        <w:spacing w:line="360" w:lineRule="auto"/>
        <w:rPr>
          <w:rFonts w:ascii="Times New Roman" w:hAnsi="Times New Roman" w:cs="Times New Roman"/>
          <w:b/>
          <w:bCs/>
        </w:rPr>
      </w:pPr>
      <w:r w:rsidRPr="00D01C44">
        <w:rPr>
          <w:rFonts w:ascii="Times New Roman" w:hAnsi="Times New Roman" w:cs="Times New Roman"/>
          <w:b/>
          <w:bCs/>
        </w:rPr>
        <w:t xml:space="preserve">Responsables : </w:t>
      </w:r>
    </w:p>
    <w:p w14:paraId="42DD55D5" w14:textId="4F0CFB34" w:rsidR="00590F6B" w:rsidRPr="00D01C44" w:rsidRDefault="00590F6B" w:rsidP="00D01C44">
      <w:pPr>
        <w:pStyle w:val="Sansinterligne"/>
        <w:spacing w:line="360" w:lineRule="auto"/>
        <w:rPr>
          <w:rFonts w:ascii="Times New Roman" w:hAnsi="Times New Roman" w:cs="Times New Roman"/>
          <w:b/>
          <w:bCs/>
        </w:rPr>
      </w:pPr>
      <w:r w:rsidRPr="00D01C44">
        <w:rPr>
          <w:rFonts w:ascii="Times New Roman" w:hAnsi="Times New Roman" w:cs="Times New Roman"/>
          <w:b/>
          <w:bCs/>
        </w:rPr>
        <w:t>Fred EBOKO et Joseph LARMARANGE (CEPED : UMR IRD – Université Paris Cité)</w:t>
      </w:r>
    </w:p>
    <w:p w14:paraId="0EEEDAFA" w14:textId="77777777" w:rsidR="00590F6B" w:rsidRDefault="00590F6B" w:rsidP="00D01C44">
      <w:pPr>
        <w:spacing w:line="360" w:lineRule="auto"/>
        <w:jc w:val="both"/>
        <w:rPr>
          <w:rFonts w:ascii="Times New Roman" w:hAnsi="Times New Roman" w:cs="Times New Roman"/>
          <w:sz w:val="24"/>
          <w:szCs w:val="24"/>
        </w:rPr>
      </w:pPr>
    </w:p>
    <w:p w14:paraId="543A2743" w14:textId="52CFF4CA" w:rsidR="00590F6B" w:rsidRPr="00590F6B" w:rsidRDefault="00590F6B" w:rsidP="00D01C44">
      <w:pPr>
        <w:spacing w:line="360" w:lineRule="auto"/>
        <w:jc w:val="both"/>
        <w:rPr>
          <w:rFonts w:ascii="Times New Roman" w:hAnsi="Times New Roman" w:cs="Times New Roman"/>
          <w:sz w:val="24"/>
          <w:szCs w:val="24"/>
        </w:rPr>
      </w:pPr>
      <w:r w:rsidRPr="00590F6B">
        <w:rPr>
          <w:rFonts w:ascii="Times New Roman" w:hAnsi="Times New Roman" w:cs="Times New Roman"/>
          <w:sz w:val="24"/>
          <w:szCs w:val="24"/>
        </w:rPr>
        <w:t>L’Afrique a fait face à deux dynamiques contradictoires dont le champ et les systèmes de santé ont été les réceptacles. Les deux dernières décennies du 20</w:t>
      </w:r>
      <w:r w:rsidRPr="00590F6B">
        <w:rPr>
          <w:rFonts w:ascii="Times New Roman" w:hAnsi="Times New Roman" w:cs="Times New Roman"/>
          <w:sz w:val="24"/>
          <w:szCs w:val="24"/>
          <w:vertAlign w:val="superscript"/>
        </w:rPr>
        <w:t>e</w:t>
      </w:r>
      <w:r w:rsidRPr="00590F6B">
        <w:rPr>
          <w:rFonts w:ascii="Times New Roman" w:hAnsi="Times New Roman" w:cs="Times New Roman"/>
          <w:sz w:val="24"/>
          <w:szCs w:val="24"/>
        </w:rPr>
        <w:t xml:space="preserve"> siècle ont vu se mettre en place des mesures drastiques des institutions financières internationales pour pallier la crise généralisée des États africains. L’effondrement des systèmes de santé qui a suivi, comme de l’ensemble des services publics, a été parallèle du choc épidémiologique de la pandémie du sida dont l’Afrique a été l’épicentre. La réponse internationale face au VIH a permis une mobilisation et des progrès inédits, notamment avec la mise en place de nouveaux mécanismes de financement et de gouvernance.</w:t>
      </w:r>
    </w:p>
    <w:p w14:paraId="56011DB7" w14:textId="77777777" w:rsidR="00590F6B" w:rsidRPr="00590F6B" w:rsidRDefault="00590F6B" w:rsidP="00D01C44">
      <w:pPr>
        <w:spacing w:line="360" w:lineRule="auto"/>
        <w:jc w:val="both"/>
        <w:rPr>
          <w:rFonts w:ascii="Times New Roman" w:hAnsi="Times New Roman" w:cs="Times New Roman"/>
          <w:sz w:val="24"/>
          <w:szCs w:val="24"/>
        </w:rPr>
      </w:pPr>
      <w:r w:rsidRPr="00590F6B">
        <w:rPr>
          <w:rFonts w:ascii="Times New Roman" w:hAnsi="Times New Roman" w:cs="Times New Roman"/>
          <w:sz w:val="24"/>
          <w:szCs w:val="24"/>
        </w:rPr>
        <w:lastRenderedPageBreak/>
        <w:t xml:space="preserve"> À l’heure où le fardeau des maladies non transmissibles vient s’ajouter à celui des maladies infectieuses émergentes et ré-émergentes et où les réponses et politiques se pensent dans un cadre mondialisé, il est nécessaire de repenser les communs au bénéfice des Afriques.</w:t>
      </w:r>
    </w:p>
    <w:p w14:paraId="66CC9BBC" w14:textId="1899FE23" w:rsidR="00013C3E" w:rsidRDefault="00590F6B" w:rsidP="00D01C44">
      <w:pPr>
        <w:spacing w:line="360" w:lineRule="auto"/>
        <w:jc w:val="both"/>
        <w:rPr>
          <w:rFonts w:ascii="Times New Roman" w:hAnsi="Times New Roman" w:cs="Times New Roman"/>
          <w:sz w:val="24"/>
          <w:szCs w:val="24"/>
        </w:rPr>
      </w:pPr>
      <w:r w:rsidRPr="00590F6B">
        <w:rPr>
          <w:rFonts w:ascii="Times New Roman" w:hAnsi="Times New Roman" w:cs="Times New Roman"/>
          <w:sz w:val="24"/>
          <w:szCs w:val="24"/>
        </w:rPr>
        <w:t xml:space="preserve">Ce panel portera une réflexion sur les enjeux que représentent la question démocratique face aux problèmes contemporains de santé en Afrique ; les défis de générer des évidences scientifiques et programmatiques en impliquant tous les acteurs concernés ; la construction de nouveaux répertoires de l’action collective pour l’accès aux soins et à la prévention ; la décolonisation de la santé mondiale ; ou encore la mise en œuvre de la Couverture Sanitaire Universelle. </w:t>
      </w:r>
    </w:p>
    <w:p w14:paraId="5FDB6BC8" w14:textId="01405331" w:rsidR="00D1096A" w:rsidRPr="00D1096A" w:rsidRDefault="00013C3E" w:rsidP="00D01C44">
      <w:pPr>
        <w:spacing w:line="360" w:lineRule="auto"/>
        <w:jc w:val="both"/>
        <w:rPr>
          <w:rFonts w:ascii="Times New Roman" w:hAnsi="Times New Roman" w:cs="Times New Roman"/>
          <w:b/>
          <w:bCs/>
          <w:color w:val="538135" w:themeColor="accent6" w:themeShade="BF"/>
          <w:sz w:val="24"/>
          <w:szCs w:val="24"/>
        </w:rPr>
      </w:pPr>
      <w:r w:rsidRPr="00D1096A">
        <w:rPr>
          <w:rFonts w:ascii="Times New Roman" w:hAnsi="Times New Roman" w:cs="Times New Roman"/>
          <w:b/>
          <w:bCs/>
          <w:color w:val="538135" w:themeColor="accent6" w:themeShade="BF"/>
          <w:sz w:val="24"/>
          <w:szCs w:val="24"/>
        </w:rPr>
        <w:t xml:space="preserve">Axe 8 : </w:t>
      </w:r>
      <w:r w:rsidR="00D1096A" w:rsidRPr="00D1096A">
        <w:rPr>
          <w:rFonts w:ascii="Times New Roman" w:hAnsi="Times New Roman" w:cs="Times New Roman"/>
          <w:b/>
          <w:bCs/>
          <w:color w:val="538135" w:themeColor="accent6" w:themeShade="BF"/>
          <w:sz w:val="24"/>
          <w:szCs w:val="24"/>
        </w:rPr>
        <w:t>La décolonisation des savoirs au prisme des approches féministes depuis l’Afrique et ses diasporas</w:t>
      </w:r>
    </w:p>
    <w:p w14:paraId="6E6D40C9" w14:textId="66B74261" w:rsidR="00D1096A" w:rsidRPr="00D01C44" w:rsidRDefault="00D1096A" w:rsidP="00D01C44">
      <w:pPr>
        <w:spacing w:line="360" w:lineRule="auto"/>
        <w:jc w:val="both"/>
        <w:rPr>
          <w:rFonts w:ascii="Times New Roman" w:hAnsi="Times New Roman" w:cs="Times New Roman"/>
          <w:b/>
          <w:bCs/>
          <w:sz w:val="24"/>
          <w:szCs w:val="24"/>
        </w:rPr>
      </w:pPr>
      <w:r w:rsidRPr="00D01C44">
        <w:rPr>
          <w:rFonts w:ascii="Times New Roman" w:hAnsi="Times New Roman" w:cs="Times New Roman"/>
          <w:b/>
          <w:bCs/>
          <w:sz w:val="24"/>
          <w:szCs w:val="24"/>
        </w:rPr>
        <w:t>Responsables : Mina KLEICHE-DRAY, (Ceped : IRD – Université Paris Cité), Rose NDENGUÉ (Département d’histoire du Campus Glendon de l’Université York, Canada )</w:t>
      </w:r>
    </w:p>
    <w:p w14:paraId="705B4871" w14:textId="77777777" w:rsidR="00D1096A" w:rsidRPr="00D1096A" w:rsidRDefault="00D1096A" w:rsidP="00D01C44">
      <w:pPr>
        <w:spacing w:line="360" w:lineRule="auto"/>
        <w:jc w:val="both"/>
        <w:rPr>
          <w:rFonts w:ascii="Times New Roman" w:hAnsi="Times New Roman" w:cs="Times New Roman"/>
          <w:sz w:val="24"/>
          <w:szCs w:val="24"/>
        </w:rPr>
      </w:pPr>
      <w:r w:rsidRPr="00D1096A">
        <w:rPr>
          <w:rFonts w:ascii="Times New Roman" w:hAnsi="Times New Roman" w:cs="Times New Roman"/>
          <w:sz w:val="24"/>
          <w:szCs w:val="24"/>
        </w:rPr>
        <w:t>En contexte africain et afrodiasporique le 21</w:t>
      </w:r>
      <w:r w:rsidRPr="00D1096A">
        <w:rPr>
          <w:rFonts w:ascii="Times New Roman" w:hAnsi="Times New Roman" w:cs="Times New Roman"/>
          <w:sz w:val="24"/>
          <w:szCs w:val="24"/>
          <w:vertAlign w:val="superscript"/>
        </w:rPr>
        <w:t>ème</w:t>
      </w:r>
      <w:r w:rsidRPr="00D1096A">
        <w:rPr>
          <w:rFonts w:ascii="Times New Roman" w:hAnsi="Times New Roman" w:cs="Times New Roman"/>
          <w:sz w:val="24"/>
          <w:szCs w:val="24"/>
        </w:rPr>
        <w:t xml:space="preserve"> siècle est notamment marqué par une double dynamique. D’une part, la résurgence des mobilisations des femmes africaines et afrodescendantes contre les rapports de dominations patriarcales, autoritaires et/ou la marginalisation de leurs luttes par un féminisme militant hégémonique agissant depuis le Nord. D’autre part, le renouvellement des cadres théoriques critiques féministes, s’appuyant sur le féminisme noir et le féminisme décolonial. Ces derniers contestent simultanément : la domination d’une vision androcentrée de la science ; une production et validation des savoirs par une critique féministe occidentalo-centrée. </w:t>
      </w:r>
    </w:p>
    <w:p w14:paraId="78F706C4" w14:textId="77777777" w:rsidR="00D1096A" w:rsidRPr="00D1096A" w:rsidRDefault="00D1096A" w:rsidP="00D01C44">
      <w:pPr>
        <w:spacing w:line="360" w:lineRule="auto"/>
        <w:jc w:val="both"/>
        <w:rPr>
          <w:rFonts w:ascii="Times New Roman" w:hAnsi="Times New Roman" w:cs="Times New Roman"/>
          <w:sz w:val="24"/>
          <w:szCs w:val="24"/>
        </w:rPr>
      </w:pPr>
      <w:r w:rsidRPr="00D1096A">
        <w:rPr>
          <w:rFonts w:ascii="Times New Roman" w:hAnsi="Times New Roman" w:cs="Times New Roman"/>
          <w:sz w:val="24"/>
          <w:szCs w:val="24"/>
        </w:rPr>
        <w:t>De plus, du fait même de cette revendication d’un milieu académique poreux aux rapports asymétriques et polarisés depuis le Nord et d’un ancrage fort dans les mouvements sociaux et les actions de résistance ordinaires de femmes reléguées aux marges de la société,  ces critiques féministes non-hégémoniques font l’objet de fortes contestations au sein même de l’espace académique.</w:t>
      </w:r>
    </w:p>
    <w:p w14:paraId="37CB86D0" w14:textId="77777777" w:rsidR="00D1096A" w:rsidRPr="00D1096A" w:rsidRDefault="00D1096A" w:rsidP="00D01C44">
      <w:pPr>
        <w:spacing w:line="360" w:lineRule="auto"/>
        <w:jc w:val="both"/>
        <w:rPr>
          <w:rFonts w:ascii="Times New Roman" w:hAnsi="Times New Roman" w:cs="Times New Roman"/>
          <w:sz w:val="24"/>
          <w:szCs w:val="24"/>
        </w:rPr>
      </w:pPr>
      <w:r w:rsidRPr="00D1096A">
        <w:rPr>
          <w:rFonts w:ascii="Times New Roman" w:hAnsi="Times New Roman" w:cs="Times New Roman"/>
          <w:sz w:val="24"/>
          <w:szCs w:val="24"/>
        </w:rPr>
        <w:t xml:space="preserve">Que ces liens entre espaces académiques et espaces de luttes soient utilisés à charge contre les communautés africaines ou diasporiques ou pour en louer l’épistémologie située, il est nécessaire d’en examiner les contours en contexte africain et afrodiasporique. Il s’agit ainsi d’envisager la question en termes de contribution aux mobilisations féministes et d’inscription </w:t>
      </w:r>
      <w:r w:rsidRPr="00D1096A">
        <w:rPr>
          <w:rFonts w:ascii="Times New Roman" w:hAnsi="Times New Roman" w:cs="Times New Roman"/>
          <w:sz w:val="24"/>
          <w:szCs w:val="24"/>
        </w:rPr>
        <w:lastRenderedPageBreak/>
        <w:t xml:space="preserve">dans le mouvement de décolonisation des savoirs initié par les critiques sociales depuis l’Afrique et ses diasporas. </w:t>
      </w:r>
    </w:p>
    <w:p w14:paraId="15FFABE9" w14:textId="7F3C6350" w:rsidR="00D1096A" w:rsidRPr="00D1096A" w:rsidRDefault="00D1096A" w:rsidP="00D01C44">
      <w:pPr>
        <w:spacing w:line="360" w:lineRule="auto"/>
        <w:jc w:val="both"/>
        <w:rPr>
          <w:rFonts w:ascii="Times New Roman" w:hAnsi="Times New Roman" w:cs="Times New Roman"/>
          <w:sz w:val="24"/>
          <w:szCs w:val="24"/>
        </w:rPr>
      </w:pPr>
      <w:r w:rsidRPr="00D1096A">
        <w:rPr>
          <w:rFonts w:ascii="Times New Roman" w:hAnsi="Times New Roman" w:cs="Times New Roman"/>
          <w:sz w:val="24"/>
          <w:szCs w:val="24"/>
        </w:rPr>
        <w:t xml:space="preserve">Ce panel propose donc d’explorer cette circulation par les dialogues qui se nouent, les liens qui se tissent, mais également les tensions que génèrent les rapports entre décolonisation des savoirs sur le plan académique, expériences de luttes et savoirs. </w:t>
      </w:r>
    </w:p>
    <w:p w14:paraId="0C72D507" w14:textId="77777777" w:rsidR="00D1096A" w:rsidRPr="00D1096A" w:rsidRDefault="00D1096A" w:rsidP="00D01C44">
      <w:pPr>
        <w:spacing w:line="360" w:lineRule="auto"/>
        <w:jc w:val="both"/>
        <w:rPr>
          <w:rFonts w:ascii="Times New Roman" w:hAnsi="Times New Roman" w:cs="Times New Roman"/>
          <w:sz w:val="24"/>
          <w:szCs w:val="24"/>
        </w:rPr>
      </w:pPr>
      <w:r w:rsidRPr="00D1096A">
        <w:rPr>
          <w:rFonts w:ascii="Times New Roman" w:hAnsi="Times New Roman" w:cs="Times New Roman"/>
          <w:sz w:val="24"/>
          <w:szCs w:val="24"/>
        </w:rPr>
        <w:t>Comment décolonisation des savoirs, pensée féministe noire et pratiques militantes interagissent ? Quels sont les effets de la décolonisation des savoirs sur la production des connaissances et sur l’émancipation politique des femmes en Afrique ? Comment décentrement géographique et décentralisation des lieux de savoirs peuvent-ils conduire à la justice épistémique ?</w:t>
      </w:r>
    </w:p>
    <w:p w14:paraId="7971EC1E" w14:textId="77777777" w:rsidR="00DE396E" w:rsidRPr="00E52D37" w:rsidRDefault="00DE396E" w:rsidP="00D01C44">
      <w:pPr>
        <w:suppressAutoHyphens/>
        <w:autoSpaceDN w:val="0"/>
        <w:spacing w:line="360" w:lineRule="auto"/>
        <w:jc w:val="both"/>
        <w:rPr>
          <w:rFonts w:ascii="Times New Roman" w:eastAsia="Calibri" w:hAnsi="Times New Roman" w:cs="Times New Roman"/>
          <w:kern w:val="3"/>
          <w:sz w:val="24"/>
          <w:szCs w:val="24"/>
          <w14:ligatures w14:val="none"/>
        </w:rPr>
      </w:pPr>
    </w:p>
    <w:p w14:paraId="31BCF1BB" w14:textId="1BDCACEE" w:rsidR="00E52D37" w:rsidRPr="00C7640B" w:rsidRDefault="00E52D37" w:rsidP="00D01C44">
      <w:pPr>
        <w:suppressAutoHyphens/>
        <w:autoSpaceDN w:val="0"/>
        <w:spacing w:line="360" w:lineRule="auto"/>
        <w:jc w:val="both"/>
        <w:rPr>
          <w:rFonts w:ascii="Times New Roman" w:eastAsia="Calibri" w:hAnsi="Times New Roman" w:cs="Times New Roman"/>
          <w:b/>
          <w:bCs/>
          <w:kern w:val="3"/>
          <w:sz w:val="32"/>
          <w:szCs w:val="32"/>
          <w14:ligatures w14:val="none"/>
        </w:rPr>
      </w:pPr>
      <w:r w:rsidRPr="00DE396E">
        <w:rPr>
          <w:rFonts w:ascii="Times New Roman" w:eastAsia="Calibri" w:hAnsi="Times New Roman" w:cs="Times New Roman"/>
          <w:b/>
          <w:bCs/>
          <w:kern w:val="3"/>
          <w:sz w:val="32"/>
          <w:szCs w:val="32"/>
          <w14:ligatures w14:val="none"/>
        </w:rPr>
        <w:t>Les partenaires</w:t>
      </w:r>
    </w:p>
    <w:p w14:paraId="641EBCB4" w14:textId="44AB3E48" w:rsidR="00E52D37" w:rsidRPr="00661281" w:rsidRDefault="00E52D37" w:rsidP="00D01C44">
      <w:pPr>
        <w:suppressAutoHyphens/>
        <w:autoSpaceDN w:val="0"/>
        <w:spacing w:line="360" w:lineRule="auto"/>
        <w:jc w:val="both"/>
        <w:rPr>
          <w:rFonts w:ascii="Times New Roman" w:eastAsia="Calibri" w:hAnsi="Times New Roman" w:cs="Times New Roman"/>
          <w:b/>
          <w:bCs/>
          <w:kern w:val="3"/>
          <w:sz w:val="24"/>
          <w:szCs w:val="24"/>
          <w14:ligatures w14:val="none"/>
        </w:rPr>
      </w:pPr>
      <w:r w:rsidRPr="00DE396E">
        <w:rPr>
          <w:rFonts w:ascii="Times New Roman" w:eastAsia="Calibri" w:hAnsi="Times New Roman" w:cs="Times New Roman"/>
          <w:b/>
          <w:bCs/>
          <w:kern w:val="3"/>
          <w:sz w:val="24"/>
          <w:szCs w:val="24"/>
          <w14:ligatures w14:val="none"/>
        </w:rPr>
        <w:t>Côte d’Ivoire</w:t>
      </w:r>
    </w:p>
    <w:p w14:paraId="0A3A34F6" w14:textId="77777777" w:rsidR="00E52D37" w:rsidRPr="00E52D37" w:rsidRDefault="00E52D37" w:rsidP="00D01C44">
      <w:pPr>
        <w:suppressAutoHyphens/>
        <w:autoSpaceDN w:val="0"/>
        <w:spacing w:line="360" w:lineRule="auto"/>
        <w:jc w:val="both"/>
        <w:rPr>
          <w:rFonts w:ascii="Times New Roman" w:eastAsia="Calibri" w:hAnsi="Times New Roman" w:cs="Times New Roman"/>
          <w:kern w:val="3"/>
          <w:sz w:val="24"/>
          <w:szCs w:val="24"/>
          <w14:ligatures w14:val="none"/>
        </w:rPr>
      </w:pPr>
      <w:r w:rsidRPr="00E52D37">
        <w:rPr>
          <w:rFonts w:ascii="Times New Roman" w:eastAsia="Calibri" w:hAnsi="Times New Roman" w:cs="Times New Roman"/>
          <w:kern w:val="3"/>
          <w:sz w:val="24"/>
          <w:szCs w:val="24"/>
          <w14:ligatures w14:val="none"/>
        </w:rPr>
        <w:t>L’INADES</w:t>
      </w:r>
    </w:p>
    <w:p w14:paraId="760E8699" w14:textId="77777777" w:rsidR="00E52D37" w:rsidRPr="00E52D37" w:rsidRDefault="00E52D37" w:rsidP="00D01C44">
      <w:pPr>
        <w:suppressAutoHyphens/>
        <w:autoSpaceDN w:val="0"/>
        <w:spacing w:line="360" w:lineRule="auto"/>
        <w:jc w:val="both"/>
        <w:rPr>
          <w:rFonts w:ascii="Times New Roman" w:eastAsia="Calibri" w:hAnsi="Times New Roman" w:cs="Times New Roman"/>
          <w:kern w:val="3"/>
          <w:sz w:val="24"/>
          <w:szCs w:val="24"/>
          <w14:ligatures w14:val="none"/>
        </w:rPr>
      </w:pPr>
      <w:r w:rsidRPr="00E52D37">
        <w:rPr>
          <w:rFonts w:ascii="Times New Roman" w:eastAsia="Calibri" w:hAnsi="Times New Roman" w:cs="Times New Roman"/>
          <w:kern w:val="3"/>
          <w:sz w:val="24"/>
          <w:szCs w:val="24"/>
          <w14:ligatures w14:val="none"/>
        </w:rPr>
        <w:t>L’Université Félix Houphouët-Boigny</w:t>
      </w:r>
    </w:p>
    <w:p w14:paraId="264E957E" w14:textId="77777777" w:rsidR="00E52D37" w:rsidRPr="00E52D37" w:rsidRDefault="00E52D37" w:rsidP="00D01C44">
      <w:pPr>
        <w:suppressAutoHyphens/>
        <w:autoSpaceDN w:val="0"/>
        <w:spacing w:line="360" w:lineRule="auto"/>
        <w:jc w:val="both"/>
        <w:rPr>
          <w:rFonts w:ascii="Times New Roman" w:eastAsia="Calibri" w:hAnsi="Times New Roman" w:cs="Times New Roman"/>
          <w:kern w:val="3"/>
          <w:sz w:val="24"/>
          <w:szCs w:val="24"/>
          <w14:ligatures w14:val="none"/>
        </w:rPr>
      </w:pPr>
      <w:r w:rsidRPr="00E52D37">
        <w:rPr>
          <w:rFonts w:ascii="Times New Roman" w:eastAsia="Calibri" w:hAnsi="Times New Roman" w:cs="Times New Roman"/>
          <w:kern w:val="3"/>
          <w:sz w:val="24"/>
          <w:szCs w:val="24"/>
          <w14:ligatures w14:val="none"/>
        </w:rPr>
        <w:t>L’Université Alassane Ouattara de Bouaké</w:t>
      </w:r>
    </w:p>
    <w:p w14:paraId="6B6F63BE" w14:textId="2063EDCF" w:rsidR="00E52D37" w:rsidRDefault="00E52D37" w:rsidP="00D01C44">
      <w:pPr>
        <w:suppressAutoHyphens/>
        <w:autoSpaceDN w:val="0"/>
        <w:spacing w:line="360" w:lineRule="auto"/>
        <w:jc w:val="both"/>
        <w:rPr>
          <w:rFonts w:ascii="Times New Roman" w:eastAsia="Calibri" w:hAnsi="Times New Roman" w:cs="Times New Roman"/>
          <w:kern w:val="3"/>
          <w:sz w:val="24"/>
          <w:szCs w:val="24"/>
          <w14:ligatures w14:val="none"/>
        </w:rPr>
      </w:pPr>
      <w:r w:rsidRPr="00E52D37">
        <w:rPr>
          <w:rFonts w:ascii="Times New Roman" w:eastAsia="Calibri" w:hAnsi="Times New Roman" w:cs="Times New Roman"/>
          <w:kern w:val="3"/>
          <w:sz w:val="24"/>
          <w:szCs w:val="24"/>
          <w14:ligatures w14:val="none"/>
        </w:rPr>
        <w:t>La Fondation Félix Houphouët-Boigny</w:t>
      </w:r>
      <w:r w:rsidR="00685586">
        <w:rPr>
          <w:rFonts w:ascii="Times New Roman" w:eastAsia="Calibri" w:hAnsi="Times New Roman" w:cs="Times New Roman"/>
          <w:kern w:val="3"/>
          <w:sz w:val="24"/>
          <w:szCs w:val="24"/>
          <w14:ligatures w14:val="none"/>
        </w:rPr>
        <w:t xml:space="preserve"> de Yamoussoukro</w:t>
      </w:r>
    </w:p>
    <w:p w14:paraId="08A7F548" w14:textId="59574C69" w:rsidR="00A91F25" w:rsidRPr="00E52D37" w:rsidRDefault="00A91F25" w:rsidP="00D01C44">
      <w:pPr>
        <w:suppressAutoHyphens/>
        <w:autoSpaceDN w:val="0"/>
        <w:spacing w:line="360" w:lineRule="auto"/>
        <w:jc w:val="both"/>
        <w:rPr>
          <w:rFonts w:ascii="Times New Roman" w:eastAsia="Calibri" w:hAnsi="Times New Roman" w:cs="Times New Roman"/>
          <w:kern w:val="3"/>
          <w:sz w:val="24"/>
          <w:szCs w:val="24"/>
          <w14:ligatures w14:val="none"/>
        </w:rPr>
      </w:pPr>
      <w:r>
        <w:rPr>
          <w:rFonts w:ascii="Times New Roman" w:eastAsia="Calibri" w:hAnsi="Times New Roman" w:cs="Times New Roman"/>
          <w:kern w:val="3"/>
          <w:sz w:val="24"/>
          <w:szCs w:val="24"/>
          <w14:ligatures w14:val="none"/>
        </w:rPr>
        <w:t xml:space="preserve">La Jeune Chambre International Abidjan Leader (JCI Abidjan Leader) – ONG </w:t>
      </w:r>
    </w:p>
    <w:p w14:paraId="2B526763" w14:textId="77777777" w:rsidR="00E52D37" w:rsidRPr="00DE396E" w:rsidRDefault="00E52D37" w:rsidP="00D01C44">
      <w:pPr>
        <w:suppressAutoHyphens/>
        <w:autoSpaceDN w:val="0"/>
        <w:spacing w:line="360" w:lineRule="auto"/>
        <w:jc w:val="both"/>
        <w:rPr>
          <w:rFonts w:ascii="Times New Roman" w:eastAsia="Calibri" w:hAnsi="Times New Roman" w:cs="Times New Roman"/>
          <w:b/>
          <w:bCs/>
          <w:kern w:val="3"/>
          <w:sz w:val="24"/>
          <w:szCs w:val="24"/>
          <w14:ligatures w14:val="none"/>
        </w:rPr>
      </w:pPr>
      <w:r w:rsidRPr="00DE396E">
        <w:rPr>
          <w:rFonts w:ascii="Times New Roman" w:eastAsia="Calibri" w:hAnsi="Times New Roman" w:cs="Times New Roman"/>
          <w:b/>
          <w:bCs/>
          <w:kern w:val="3"/>
          <w:sz w:val="24"/>
          <w:szCs w:val="24"/>
          <w14:ligatures w14:val="none"/>
        </w:rPr>
        <w:t>Sénégal</w:t>
      </w:r>
    </w:p>
    <w:p w14:paraId="2C02731C" w14:textId="7CB03F7B" w:rsidR="00E52D37" w:rsidRDefault="00E52D37" w:rsidP="00D01C44">
      <w:pPr>
        <w:suppressAutoHyphens/>
        <w:autoSpaceDN w:val="0"/>
        <w:spacing w:line="360" w:lineRule="auto"/>
        <w:jc w:val="both"/>
        <w:rPr>
          <w:rFonts w:ascii="Times New Roman" w:eastAsia="Calibri" w:hAnsi="Times New Roman" w:cs="Times New Roman"/>
          <w:kern w:val="3"/>
          <w:sz w:val="24"/>
          <w:szCs w:val="24"/>
          <w14:ligatures w14:val="none"/>
        </w:rPr>
      </w:pPr>
      <w:r w:rsidRPr="00E52D37">
        <w:rPr>
          <w:rFonts w:ascii="Times New Roman" w:eastAsia="Calibri" w:hAnsi="Times New Roman" w:cs="Times New Roman"/>
          <w:kern w:val="3"/>
          <w:sz w:val="24"/>
          <w:szCs w:val="24"/>
          <w14:ligatures w14:val="none"/>
        </w:rPr>
        <w:t xml:space="preserve">L’Université </w:t>
      </w:r>
      <w:r w:rsidR="00C7640B">
        <w:rPr>
          <w:rFonts w:ascii="Times New Roman" w:eastAsia="Calibri" w:hAnsi="Times New Roman" w:cs="Times New Roman"/>
          <w:kern w:val="3"/>
          <w:sz w:val="24"/>
          <w:szCs w:val="24"/>
          <w14:ligatures w14:val="none"/>
        </w:rPr>
        <w:t xml:space="preserve">Gaston Berger de Saint Louis </w:t>
      </w:r>
    </w:p>
    <w:p w14:paraId="1CA4737E" w14:textId="2DD1EDBA" w:rsidR="00685586" w:rsidRPr="00E52D37" w:rsidRDefault="00685586" w:rsidP="00D01C44">
      <w:pPr>
        <w:suppressAutoHyphens/>
        <w:autoSpaceDN w:val="0"/>
        <w:spacing w:line="360" w:lineRule="auto"/>
        <w:jc w:val="both"/>
        <w:rPr>
          <w:rFonts w:ascii="Times New Roman" w:eastAsia="Calibri" w:hAnsi="Times New Roman" w:cs="Times New Roman"/>
          <w:kern w:val="3"/>
          <w:sz w:val="24"/>
          <w:szCs w:val="24"/>
          <w14:ligatures w14:val="none"/>
        </w:rPr>
      </w:pPr>
      <w:r>
        <w:rPr>
          <w:rFonts w:ascii="Times New Roman" w:eastAsia="Calibri" w:hAnsi="Times New Roman" w:cs="Times New Roman"/>
          <w:kern w:val="3"/>
          <w:sz w:val="24"/>
          <w:szCs w:val="24"/>
          <w14:ligatures w14:val="none"/>
        </w:rPr>
        <w:t>L’Université Assane Seck de Ziguinchor</w:t>
      </w:r>
    </w:p>
    <w:p w14:paraId="3C556894" w14:textId="72D73CCE" w:rsidR="00AA0E80" w:rsidRPr="00DE396E" w:rsidRDefault="00E52D37" w:rsidP="00D01C44">
      <w:pPr>
        <w:suppressAutoHyphens/>
        <w:autoSpaceDN w:val="0"/>
        <w:spacing w:line="360" w:lineRule="auto"/>
        <w:jc w:val="both"/>
        <w:rPr>
          <w:rFonts w:ascii="Times New Roman" w:eastAsia="Calibri" w:hAnsi="Times New Roman" w:cs="Times New Roman"/>
          <w:b/>
          <w:bCs/>
          <w:kern w:val="3"/>
          <w:sz w:val="24"/>
          <w:szCs w:val="24"/>
          <w14:ligatures w14:val="none"/>
        </w:rPr>
      </w:pPr>
      <w:r w:rsidRPr="00DE396E">
        <w:rPr>
          <w:rFonts w:ascii="Times New Roman" w:eastAsia="Calibri" w:hAnsi="Times New Roman" w:cs="Times New Roman"/>
          <w:b/>
          <w:bCs/>
          <w:kern w:val="3"/>
          <w:sz w:val="24"/>
          <w:szCs w:val="24"/>
          <w14:ligatures w14:val="none"/>
        </w:rPr>
        <w:t>Maroc</w:t>
      </w:r>
    </w:p>
    <w:p w14:paraId="04739A97" w14:textId="61FE462E" w:rsidR="00DE396E" w:rsidRPr="00E52D37" w:rsidRDefault="00E52D37" w:rsidP="00D01C44">
      <w:pPr>
        <w:suppressAutoHyphens/>
        <w:autoSpaceDN w:val="0"/>
        <w:spacing w:line="360" w:lineRule="auto"/>
        <w:jc w:val="both"/>
        <w:rPr>
          <w:rFonts w:ascii="Times New Roman" w:eastAsia="Calibri" w:hAnsi="Times New Roman" w:cs="Times New Roman"/>
          <w:kern w:val="3"/>
          <w:sz w:val="24"/>
          <w:szCs w:val="24"/>
          <w14:ligatures w14:val="none"/>
        </w:rPr>
      </w:pPr>
      <w:r w:rsidRPr="00E52D37">
        <w:rPr>
          <w:rFonts w:ascii="Times New Roman" w:eastAsia="Calibri" w:hAnsi="Times New Roman" w:cs="Times New Roman"/>
          <w:kern w:val="3"/>
          <w:sz w:val="24"/>
          <w:szCs w:val="24"/>
          <w14:ligatures w14:val="none"/>
        </w:rPr>
        <w:t>Sciences Po Rabat – Université Mohamed VI</w:t>
      </w:r>
    </w:p>
    <w:p w14:paraId="6B4E9631" w14:textId="61611A12" w:rsidR="00AA0E80" w:rsidRPr="00DE396E" w:rsidRDefault="00E52D37" w:rsidP="00D01C44">
      <w:pPr>
        <w:suppressAutoHyphens/>
        <w:autoSpaceDN w:val="0"/>
        <w:spacing w:line="360" w:lineRule="auto"/>
        <w:jc w:val="both"/>
        <w:rPr>
          <w:rFonts w:ascii="Times New Roman" w:eastAsia="Calibri" w:hAnsi="Times New Roman" w:cs="Times New Roman"/>
          <w:b/>
          <w:bCs/>
          <w:kern w:val="3"/>
          <w:sz w:val="24"/>
          <w:szCs w:val="24"/>
          <w14:ligatures w14:val="none"/>
        </w:rPr>
      </w:pPr>
      <w:r w:rsidRPr="00DE396E">
        <w:rPr>
          <w:rFonts w:ascii="Times New Roman" w:eastAsia="Calibri" w:hAnsi="Times New Roman" w:cs="Times New Roman"/>
          <w:b/>
          <w:bCs/>
          <w:kern w:val="3"/>
          <w:sz w:val="24"/>
          <w:szCs w:val="24"/>
          <w14:ligatures w14:val="none"/>
        </w:rPr>
        <w:t>Cameroun</w:t>
      </w:r>
    </w:p>
    <w:p w14:paraId="6016CB64" w14:textId="77777777" w:rsidR="00E52D37" w:rsidRPr="00E52D37" w:rsidRDefault="00E52D37" w:rsidP="00D01C44">
      <w:pPr>
        <w:suppressAutoHyphens/>
        <w:autoSpaceDN w:val="0"/>
        <w:spacing w:line="360" w:lineRule="auto"/>
        <w:jc w:val="both"/>
        <w:rPr>
          <w:rFonts w:ascii="Times New Roman" w:eastAsia="Calibri" w:hAnsi="Times New Roman" w:cs="Times New Roman"/>
          <w:kern w:val="3"/>
          <w:sz w:val="24"/>
          <w:szCs w:val="24"/>
          <w14:ligatures w14:val="none"/>
        </w:rPr>
      </w:pPr>
      <w:r w:rsidRPr="00E52D37">
        <w:rPr>
          <w:rFonts w:ascii="Times New Roman" w:eastAsia="Calibri" w:hAnsi="Times New Roman" w:cs="Times New Roman"/>
          <w:kern w:val="3"/>
          <w:sz w:val="24"/>
          <w:szCs w:val="24"/>
          <w14:ligatures w14:val="none"/>
        </w:rPr>
        <w:t>Fondation Paul Ango Ela de géopolitique en Afrique centrale (FPAE)</w:t>
      </w:r>
    </w:p>
    <w:p w14:paraId="0EA50845" w14:textId="74DBE7B2" w:rsidR="00661281" w:rsidRPr="00E52D37" w:rsidRDefault="00E52D37" w:rsidP="00D01C44">
      <w:pPr>
        <w:suppressAutoHyphens/>
        <w:autoSpaceDN w:val="0"/>
        <w:spacing w:line="360" w:lineRule="auto"/>
        <w:jc w:val="both"/>
        <w:rPr>
          <w:rFonts w:ascii="Times New Roman" w:eastAsia="Calibri" w:hAnsi="Times New Roman" w:cs="Times New Roman"/>
          <w:kern w:val="3"/>
          <w:sz w:val="24"/>
          <w:szCs w:val="24"/>
          <w14:ligatures w14:val="none"/>
        </w:rPr>
      </w:pPr>
      <w:r w:rsidRPr="00E52D37">
        <w:rPr>
          <w:rFonts w:ascii="Times New Roman" w:eastAsia="Calibri" w:hAnsi="Times New Roman" w:cs="Times New Roman"/>
          <w:kern w:val="3"/>
          <w:sz w:val="24"/>
          <w:szCs w:val="24"/>
          <w14:ligatures w14:val="none"/>
        </w:rPr>
        <w:t>Institut des Relations Internationales (IRIC)</w:t>
      </w:r>
    </w:p>
    <w:p w14:paraId="24D1AA8B" w14:textId="77777777" w:rsidR="00E52D37" w:rsidRPr="00A91F25" w:rsidRDefault="00E52D37" w:rsidP="00D01C44">
      <w:pPr>
        <w:suppressAutoHyphens/>
        <w:autoSpaceDN w:val="0"/>
        <w:spacing w:line="360" w:lineRule="auto"/>
        <w:jc w:val="both"/>
        <w:rPr>
          <w:rFonts w:ascii="Times New Roman" w:eastAsia="Calibri" w:hAnsi="Times New Roman" w:cs="Times New Roman"/>
          <w:b/>
          <w:bCs/>
          <w:kern w:val="3"/>
          <w:sz w:val="24"/>
          <w:szCs w:val="24"/>
          <w:lang w:val="fr-CI"/>
          <w14:ligatures w14:val="none"/>
        </w:rPr>
      </w:pPr>
      <w:r w:rsidRPr="00A91F25">
        <w:rPr>
          <w:rFonts w:ascii="Times New Roman" w:eastAsia="Calibri" w:hAnsi="Times New Roman" w:cs="Times New Roman"/>
          <w:b/>
          <w:bCs/>
          <w:kern w:val="3"/>
          <w:sz w:val="24"/>
          <w:szCs w:val="24"/>
          <w:lang w:val="fr-CI"/>
          <w14:ligatures w14:val="none"/>
        </w:rPr>
        <w:lastRenderedPageBreak/>
        <w:t>Afrique du Sud</w:t>
      </w:r>
    </w:p>
    <w:p w14:paraId="4FEE4DB6" w14:textId="77777777" w:rsidR="00F30711" w:rsidRPr="00F30711" w:rsidRDefault="00F30711" w:rsidP="00F30711">
      <w:pPr>
        <w:suppressAutoHyphens/>
        <w:autoSpaceDN w:val="0"/>
        <w:spacing w:line="360" w:lineRule="auto"/>
        <w:jc w:val="both"/>
        <w:rPr>
          <w:rFonts w:ascii="Times New Roman" w:eastAsia="Calibri" w:hAnsi="Times New Roman" w:cs="Times New Roman"/>
          <w:kern w:val="3"/>
          <w:sz w:val="24"/>
          <w:szCs w:val="24"/>
          <w:lang w:val="fr-CI"/>
          <w14:ligatures w14:val="none"/>
        </w:rPr>
      </w:pPr>
      <w:r w:rsidRPr="00F30711">
        <w:rPr>
          <w:rFonts w:ascii="Times New Roman" w:eastAsia="Calibri" w:hAnsi="Times New Roman" w:cs="Times New Roman"/>
          <w:kern w:val="3"/>
          <w:sz w:val="24"/>
          <w:szCs w:val="24"/>
          <w:lang w:val="fr-CI"/>
          <w14:ligatures w14:val="none"/>
        </w:rPr>
        <w:t xml:space="preserve">Fondation de l’Innovation pour la Démocratie (FIDEMO, Johannesburg) </w:t>
      </w:r>
    </w:p>
    <w:p w14:paraId="7C9D84FB" w14:textId="77777777" w:rsidR="00E52D37" w:rsidRPr="00A91F25" w:rsidRDefault="00E52D37" w:rsidP="00D01C44">
      <w:pPr>
        <w:suppressAutoHyphens/>
        <w:autoSpaceDN w:val="0"/>
        <w:spacing w:line="360" w:lineRule="auto"/>
        <w:jc w:val="both"/>
        <w:rPr>
          <w:rFonts w:ascii="Times New Roman" w:eastAsia="Calibri" w:hAnsi="Times New Roman" w:cs="Times New Roman"/>
          <w:b/>
          <w:bCs/>
          <w:kern w:val="3"/>
          <w:sz w:val="24"/>
          <w:szCs w:val="24"/>
          <w:lang w:val="fr-CI"/>
          <w14:ligatures w14:val="none"/>
        </w:rPr>
      </w:pPr>
      <w:r w:rsidRPr="00A91F25">
        <w:rPr>
          <w:rFonts w:ascii="Times New Roman" w:eastAsia="Calibri" w:hAnsi="Times New Roman" w:cs="Times New Roman"/>
          <w:b/>
          <w:bCs/>
          <w:kern w:val="3"/>
          <w:sz w:val="24"/>
          <w:szCs w:val="24"/>
          <w:lang w:val="fr-CI"/>
          <w14:ligatures w14:val="none"/>
        </w:rPr>
        <w:t>France</w:t>
      </w:r>
    </w:p>
    <w:p w14:paraId="42039E33" w14:textId="77777777" w:rsidR="00E52D37" w:rsidRPr="00A91F25" w:rsidRDefault="00E52D37" w:rsidP="00D01C44">
      <w:pPr>
        <w:suppressAutoHyphens/>
        <w:autoSpaceDN w:val="0"/>
        <w:spacing w:line="360" w:lineRule="auto"/>
        <w:jc w:val="both"/>
        <w:rPr>
          <w:rFonts w:ascii="Times New Roman" w:eastAsia="Calibri" w:hAnsi="Times New Roman" w:cs="Times New Roman"/>
          <w:kern w:val="3"/>
          <w:sz w:val="24"/>
          <w:szCs w:val="24"/>
          <w:lang w:val="fr-CI"/>
          <w14:ligatures w14:val="none"/>
        </w:rPr>
      </w:pPr>
      <w:r w:rsidRPr="00A91F25">
        <w:rPr>
          <w:rFonts w:ascii="Times New Roman" w:eastAsia="Calibri" w:hAnsi="Times New Roman" w:cs="Times New Roman"/>
          <w:kern w:val="3"/>
          <w:sz w:val="24"/>
          <w:szCs w:val="24"/>
          <w:lang w:val="fr-CI"/>
          <w14:ligatures w14:val="none"/>
        </w:rPr>
        <w:t>IRD :</w:t>
      </w:r>
    </w:p>
    <w:p w14:paraId="1FD8DEAD" w14:textId="77777777" w:rsidR="00E52D37" w:rsidRPr="00E52D37" w:rsidRDefault="00E52D37" w:rsidP="00D01C44">
      <w:pPr>
        <w:suppressAutoHyphens/>
        <w:autoSpaceDN w:val="0"/>
        <w:spacing w:line="360" w:lineRule="auto"/>
        <w:jc w:val="both"/>
        <w:rPr>
          <w:rFonts w:ascii="Calibri" w:eastAsia="Calibri" w:hAnsi="Calibri" w:cs="Times New Roman"/>
          <w:kern w:val="3"/>
          <w14:ligatures w14:val="none"/>
        </w:rPr>
      </w:pPr>
      <w:r w:rsidRPr="00A91F25">
        <w:rPr>
          <w:rFonts w:ascii="Times New Roman" w:eastAsia="Calibri" w:hAnsi="Times New Roman" w:cs="Times New Roman"/>
          <w:kern w:val="3"/>
          <w:sz w:val="24"/>
          <w:szCs w:val="24"/>
          <w:lang w:val="fr-CI"/>
          <w14:ligatures w14:val="none"/>
        </w:rPr>
        <w:tab/>
      </w:r>
      <w:r w:rsidRPr="00E52D37">
        <w:rPr>
          <w:rFonts w:ascii="Times New Roman" w:eastAsia="Calibri" w:hAnsi="Times New Roman" w:cs="Times New Roman"/>
          <w:kern w:val="3"/>
          <w:sz w:val="24"/>
          <w:szCs w:val="24"/>
          <w:lang w:val="fr-CI"/>
          <w14:ligatures w14:val="none"/>
        </w:rPr>
        <w:t>- Département Sociétés et Mondialisation (SOC)</w:t>
      </w:r>
    </w:p>
    <w:p w14:paraId="5DE345A6" w14:textId="62550876" w:rsidR="00E52D37" w:rsidRPr="00E30555" w:rsidRDefault="00E52D37" w:rsidP="00D01C44">
      <w:pPr>
        <w:suppressAutoHyphens/>
        <w:autoSpaceDN w:val="0"/>
        <w:spacing w:line="360" w:lineRule="auto"/>
        <w:jc w:val="both"/>
        <w:rPr>
          <w:rFonts w:ascii="Calibri" w:eastAsia="Calibri" w:hAnsi="Calibri" w:cs="Times New Roman"/>
          <w:kern w:val="3"/>
          <w:lang w:val="fr-CI"/>
          <w14:ligatures w14:val="none"/>
        </w:rPr>
      </w:pPr>
      <w:r w:rsidRPr="00E52D37">
        <w:rPr>
          <w:rFonts w:ascii="Times New Roman" w:eastAsia="Calibri" w:hAnsi="Times New Roman" w:cs="Times New Roman"/>
          <w:kern w:val="3"/>
          <w:sz w:val="24"/>
          <w:szCs w:val="24"/>
          <w:lang w:val="fr-CI"/>
          <w14:ligatures w14:val="none"/>
        </w:rPr>
        <w:tab/>
      </w:r>
      <w:r w:rsidRPr="00E30555">
        <w:rPr>
          <w:rFonts w:ascii="Times New Roman" w:eastAsia="Calibri" w:hAnsi="Times New Roman" w:cs="Times New Roman"/>
          <w:kern w:val="3"/>
          <w:sz w:val="24"/>
          <w:szCs w:val="24"/>
          <w:lang w:val="fr-CI"/>
          <w14:ligatures w14:val="none"/>
        </w:rPr>
        <w:t xml:space="preserve">- Paris </w:t>
      </w:r>
      <w:proofErr w:type="spellStart"/>
      <w:r w:rsidRPr="00E30555">
        <w:rPr>
          <w:rFonts w:ascii="Times New Roman" w:eastAsia="Calibri" w:hAnsi="Times New Roman" w:cs="Times New Roman"/>
          <w:kern w:val="3"/>
          <w:sz w:val="24"/>
          <w:szCs w:val="24"/>
          <w:lang w:val="fr-CI"/>
          <w14:ligatures w14:val="none"/>
        </w:rPr>
        <w:t>School</w:t>
      </w:r>
      <w:proofErr w:type="spellEnd"/>
      <w:r w:rsidRPr="00E30555">
        <w:rPr>
          <w:rFonts w:ascii="Times New Roman" w:eastAsia="Calibri" w:hAnsi="Times New Roman" w:cs="Times New Roman"/>
          <w:kern w:val="3"/>
          <w:sz w:val="24"/>
          <w:szCs w:val="24"/>
          <w:lang w:val="fr-CI"/>
          <w14:ligatures w14:val="none"/>
        </w:rPr>
        <w:t xml:space="preserve"> of </w:t>
      </w:r>
      <w:proofErr w:type="spellStart"/>
      <w:r w:rsidRPr="00E30555">
        <w:rPr>
          <w:rFonts w:ascii="Times New Roman" w:eastAsia="Calibri" w:hAnsi="Times New Roman" w:cs="Times New Roman"/>
          <w:kern w:val="3"/>
          <w:sz w:val="24"/>
          <w:szCs w:val="24"/>
          <w:lang w:val="fr-CI"/>
          <w14:ligatures w14:val="none"/>
        </w:rPr>
        <w:t>Economics</w:t>
      </w:r>
      <w:proofErr w:type="spellEnd"/>
      <w:r w:rsidR="00661281" w:rsidRPr="00E30555">
        <w:rPr>
          <w:rFonts w:ascii="Times New Roman" w:eastAsia="Calibri" w:hAnsi="Times New Roman" w:cs="Times New Roman"/>
          <w:kern w:val="3"/>
          <w:sz w:val="24"/>
          <w:szCs w:val="24"/>
          <w:lang w:val="fr-CI"/>
          <w14:ligatures w14:val="none"/>
        </w:rPr>
        <w:t xml:space="preserve">, PSL </w:t>
      </w:r>
    </w:p>
    <w:p w14:paraId="72F3D0FC" w14:textId="653071FB" w:rsidR="00E52D37" w:rsidRPr="00E52D37" w:rsidRDefault="00E52D37" w:rsidP="00D01C44">
      <w:pPr>
        <w:suppressAutoHyphens/>
        <w:autoSpaceDN w:val="0"/>
        <w:spacing w:line="360" w:lineRule="auto"/>
        <w:jc w:val="both"/>
        <w:rPr>
          <w:rFonts w:ascii="Calibri" w:eastAsia="Calibri" w:hAnsi="Calibri" w:cs="Times New Roman"/>
          <w:kern w:val="3"/>
          <w14:ligatures w14:val="none"/>
        </w:rPr>
      </w:pPr>
      <w:r w:rsidRPr="00E30555">
        <w:rPr>
          <w:rFonts w:ascii="Times New Roman" w:eastAsia="Calibri" w:hAnsi="Times New Roman" w:cs="Times New Roman"/>
          <w:kern w:val="3"/>
          <w:sz w:val="24"/>
          <w:szCs w:val="24"/>
          <w:lang w:val="fr-CI"/>
          <w14:ligatures w14:val="none"/>
        </w:rPr>
        <w:tab/>
      </w:r>
      <w:r w:rsidRPr="00E52D37">
        <w:rPr>
          <w:rFonts w:ascii="Times New Roman" w:eastAsia="Calibri" w:hAnsi="Times New Roman" w:cs="Times New Roman"/>
          <w:kern w:val="3"/>
          <w:sz w:val="24"/>
          <w:szCs w:val="24"/>
          <w:lang w:val="fr-CI"/>
          <w14:ligatures w14:val="none"/>
        </w:rPr>
        <w:t xml:space="preserve">- Centre Population et Développement </w:t>
      </w:r>
      <w:r w:rsidR="00E30555">
        <w:rPr>
          <w:rFonts w:ascii="Times New Roman" w:eastAsia="Calibri" w:hAnsi="Times New Roman" w:cs="Times New Roman"/>
          <w:kern w:val="3"/>
          <w:sz w:val="24"/>
          <w:szCs w:val="24"/>
          <w:lang w:val="fr-CI"/>
          <w14:ligatures w14:val="none"/>
        </w:rPr>
        <w:t>(CEPED : IRD – Université Paris Cité)</w:t>
      </w:r>
    </w:p>
    <w:p w14:paraId="7748A165" w14:textId="73328C94" w:rsidR="00E52D37" w:rsidRPr="00E52D37" w:rsidRDefault="00E52D37" w:rsidP="00D01C44">
      <w:pPr>
        <w:suppressAutoHyphens/>
        <w:autoSpaceDN w:val="0"/>
        <w:spacing w:line="360" w:lineRule="auto"/>
        <w:jc w:val="both"/>
        <w:rPr>
          <w:rFonts w:ascii="Times New Roman" w:eastAsia="Calibri" w:hAnsi="Times New Roman" w:cs="Times New Roman"/>
          <w:kern w:val="3"/>
          <w:sz w:val="24"/>
          <w:szCs w:val="24"/>
          <w:lang w:val="fr-CI"/>
          <w14:ligatures w14:val="none"/>
        </w:rPr>
      </w:pPr>
      <w:r w:rsidRPr="00E52D37">
        <w:rPr>
          <w:rFonts w:ascii="Times New Roman" w:eastAsia="Calibri" w:hAnsi="Times New Roman" w:cs="Times New Roman"/>
          <w:kern w:val="3"/>
          <w:sz w:val="24"/>
          <w:szCs w:val="24"/>
          <w:lang w:val="fr-CI"/>
          <w14:ligatures w14:val="none"/>
        </w:rPr>
        <w:tab/>
        <w:t>- Les Afriques dans le monde (LAM). SciencesPo Bordeaux</w:t>
      </w:r>
    </w:p>
    <w:p w14:paraId="7EBA3331" w14:textId="59C7B2A9" w:rsidR="00F30711" w:rsidRDefault="00E52D37" w:rsidP="00F30711">
      <w:pPr>
        <w:suppressAutoHyphens/>
        <w:autoSpaceDN w:val="0"/>
        <w:spacing w:line="360" w:lineRule="auto"/>
        <w:jc w:val="both"/>
        <w:rPr>
          <w:rFonts w:ascii="Times New Roman" w:eastAsia="Calibri" w:hAnsi="Times New Roman" w:cs="Times New Roman"/>
          <w:kern w:val="3"/>
          <w:sz w:val="24"/>
          <w:szCs w:val="24"/>
          <w:lang w:val="fr-CI"/>
          <w14:ligatures w14:val="none"/>
        </w:rPr>
      </w:pPr>
      <w:r w:rsidRPr="00E52D37">
        <w:rPr>
          <w:rFonts w:ascii="Times New Roman" w:eastAsia="Calibri" w:hAnsi="Times New Roman" w:cs="Times New Roman"/>
          <w:kern w:val="3"/>
          <w:sz w:val="24"/>
          <w:szCs w:val="24"/>
          <w:lang w:val="fr-CI"/>
          <w14:ligatures w14:val="none"/>
        </w:rPr>
        <w:t>SciencesPo Paris : Centre de Recherches Internationales (CERI)</w:t>
      </w:r>
    </w:p>
    <w:p w14:paraId="484AD76F" w14:textId="77777777" w:rsidR="00F30711" w:rsidRDefault="00F30711" w:rsidP="00F30711">
      <w:pPr>
        <w:pStyle w:val="Sansinterligne"/>
        <w:spacing w:line="360" w:lineRule="auto"/>
        <w:jc w:val="both"/>
        <w:rPr>
          <w:rFonts w:ascii="Times New Roman" w:eastAsia="Calibri" w:hAnsi="Times New Roman" w:cs="Times New Roman"/>
          <w:b/>
          <w:bCs/>
          <w:color w:val="000000" w:themeColor="text1"/>
          <w:kern w:val="3"/>
          <w14:ligatures w14:val="none"/>
        </w:rPr>
      </w:pPr>
      <w:r w:rsidRPr="006263D7">
        <w:rPr>
          <w:rFonts w:ascii="Times New Roman" w:eastAsia="Calibri" w:hAnsi="Times New Roman" w:cs="Times New Roman"/>
          <w:b/>
          <w:bCs/>
          <w:color w:val="000000" w:themeColor="text1"/>
          <w:kern w:val="3"/>
          <w:u w:val="single"/>
          <w14:ligatures w14:val="none"/>
        </w:rPr>
        <w:t>Comité scientifique</w:t>
      </w:r>
      <w:r>
        <w:rPr>
          <w:rFonts w:ascii="Times New Roman" w:eastAsia="Calibri" w:hAnsi="Times New Roman" w:cs="Times New Roman"/>
          <w:b/>
          <w:bCs/>
          <w:color w:val="000000" w:themeColor="text1"/>
          <w:kern w:val="3"/>
          <w14:ligatures w14:val="none"/>
        </w:rPr>
        <w:t xml:space="preserve"> : </w:t>
      </w:r>
    </w:p>
    <w:p w14:paraId="7A37A818" w14:textId="77777777" w:rsidR="00F30711" w:rsidRDefault="00F30711" w:rsidP="00F30711">
      <w:pPr>
        <w:pStyle w:val="Sansinterligne"/>
        <w:spacing w:line="360" w:lineRule="auto"/>
        <w:jc w:val="both"/>
        <w:rPr>
          <w:rFonts w:ascii="Times New Roman" w:eastAsia="Calibri" w:hAnsi="Times New Roman" w:cs="Times New Roman"/>
          <w:b/>
          <w:bCs/>
          <w:color w:val="000000" w:themeColor="text1"/>
          <w:kern w:val="3"/>
          <w14:ligatures w14:val="none"/>
        </w:rPr>
      </w:pPr>
    </w:p>
    <w:p w14:paraId="44389AB4" w14:textId="77777777" w:rsidR="00F30711" w:rsidRDefault="00F30711" w:rsidP="00F30711">
      <w:pPr>
        <w:pStyle w:val="Sansinterligne"/>
        <w:spacing w:line="360" w:lineRule="auto"/>
        <w:jc w:val="both"/>
        <w:rPr>
          <w:rFonts w:ascii="Times New Roman" w:eastAsia="Calibri" w:hAnsi="Times New Roman" w:cs="Times New Roman"/>
          <w:b/>
          <w:bCs/>
          <w:color w:val="000000" w:themeColor="text1"/>
          <w:kern w:val="3"/>
          <w14:ligatures w14:val="none"/>
        </w:rPr>
      </w:pPr>
      <w:r w:rsidRPr="006263D7">
        <w:rPr>
          <w:rFonts w:ascii="Times New Roman" w:eastAsia="Calibri" w:hAnsi="Times New Roman" w:cs="Times New Roman"/>
          <w:b/>
          <w:bCs/>
          <w:color w:val="000000" w:themeColor="text1"/>
          <w:kern w:val="3"/>
          <w14:ligatures w14:val="none"/>
        </w:rPr>
        <w:t xml:space="preserve">Francis AKINDÈS (Université Alassane Ouattara de </w:t>
      </w:r>
      <w:r>
        <w:rPr>
          <w:rFonts w:ascii="Times New Roman" w:eastAsia="Calibri" w:hAnsi="Times New Roman" w:cs="Times New Roman"/>
          <w:b/>
          <w:bCs/>
          <w:color w:val="000000" w:themeColor="text1"/>
          <w:kern w:val="3"/>
          <w14:ligatures w14:val="none"/>
        </w:rPr>
        <w:t>Bouaké), Président du comité scientifique</w:t>
      </w:r>
    </w:p>
    <w:p w14:paraId="603BE563" w14:textId="77777777" w:rsidR="000F6768" w:rsidRPr="006263D7" w:rsidRDefault="000F6768" w:rsidP="00F30711">
      <w:pPr>
        <w:pStyle w:val="Sansinterligne"/>
        <w:spacing w:line="360" w:lineRule="auto"/>
        <w:jc w:val="both"/>
        <w:rPr>
          <w:rFonts w:ascii="Times New Roman" w:eastAsia="Calibri" w:hAnsi="Times New Roman" w:cs="Times New Roman"/>
          <w:b/>
          <w:bCs/>
          <w:color w:val="000000" w:themeColor="text1"/>
          <w:kern w:val="3"/>
          <w14:ligatures w14:val="none"/>
        </w:rPr>
      </w:pPr>
    </w:p>
    <w:p w14:paraId="4A93BA24" w14:textId="77777777" w:rsidR="00F30711" w:rsidRDefault="00F30711" w:rsidP="00F30711">
      <w:pPr>
        <w:pStyle w:val="Sansinterligne"/>
        <w:spacing w:line="360" w:lineRule="auto"/>
        <w:jc w:val="both"/>
        <w:rPr>
          <w:rFonts w:ascii="Times New Roman" w:eastAsia="Calibri" w:hAnsi="Times New Roman" w:cs="Times New Roman"/>
          <w:b/>
          <w:bCs/>
          <w:color w:val="000000" w:themeColor="text1"/>
          <w:kern w:val="3"/>
          <w14:ligatures w14:val="none"/>
        </w:rPr>
      </w:pPr>
      <w:r w:rsidRPr="006263D7">
        <w:rPr>
          <w:rFonts w:ascii="Times New Roman" w:eastAsia="Calibri" w:hAnsi="Times New Roman" w:cs="Times New Roman"/>
          <w:b/>
          <w:bCs/>
          <w:color w:val="000000" w:themeColor="text1"/>
          <w:kern w:val="3"/>
          <w14:ligatures w14:val="none"/>
        </w:rPr>
        <w:t>Achille MBEMBE (</w:t>
      </w:r>
      <w:r>
        <w:rPr>
          <w:rFonts w:ascii="Times New Roman" w:eastAsia="Calibri" w:hAnsi="Times New Roman" w:cs="Times New Roman"/>
          <w:b/>
          <w:bCs/>
          <w:color w:val="000000" w:themeColor="text1"/>
          <w:kern w:val="3"/>
          <w14:ligatures w14:val="none"/>
        </w:rPr>
        <w:t xml:space="preserve">Directeur Général de la </w:t>
      </w:r>
      <w:r w:rsidRPr="006263D7">
        <w:rPr>
          <w:rFonts w:ascii="Times New Roman" w:eastAsia="Calibri" w:hAnsi="Times New Roman" w:cs="Times New Roman"/>
          <w:b/>
          <w:bCs/>
          <w:color w:val="000000" w:themeColor="text1"/>
          <w:kern w:val="3"/>
          <w14:ligatures w14:val="none"/>
        </w:rPr>
        <w:t>FIDEMO, Université du Witwatersrand, Johannesburg)</w:t>
      </w:r>
    </w:p>
    <w:p w14:paraId="2058CD3F" w14:textId="77777777" w:rsidR="00F30711" w:rsidRDefault="00F30711" w:rsidP="00F30711">
      <w:pPr>
        <w:pStyle w:val="Sansinterligne"/>
        <w:spacing w:line="360" w:lineRule="auto"/>
        <w:jc w:val="both"/>
        <w:rPr>
          <w:rFonts w:ascii="Times New Roman" w:hAnsi="Times New Roman" w:cs="Times New Roman"/>
          <w:b/>
          <w:bCs/>
        </w:rPr>
      </w:pPr>
      <w:r>
        <w:rPr>
          <w:rFonts w:ascii="Times New Roman" w:eastAsia="Calibri" w:hAnsi="Times New Roman" w:cs="Times New Roman"/>
          <w:b/>
          <w:bCs/>
          <w:color w:val="000000" w:themeColor="text1"/>
          <w:kern w:val="3"/>
          <w14:ligatures w14:val="none"/>
        </w:rPr>
        <w:t>Fred EBOKO, (Représentant de l’IRD en Côte d’Ivoire</w:t>
      </w:r>
      <w:r>
        <w:rPr>
          <w:rFonts w:ascii="Times New Roman" w:hAnsi="Times New Roman" w:cs="Times New Roman"/>
          <w:b/>
          <w:bCs/>
        </w:rPr>
        <w:t xml:space="preserve">/ </w:t>
      </w:r>
      <w:r w:rsidRPr="00D01C44">
        <w:rPr>
          <w:rFonts w:ascii="Times New Roman" w:hAnsi="Times New Roman" w:cs="Times New Roman"/>
          <w:b/>
          <w:bCs/>
        </w:rPr>
        <w:t>Ceped : IRD – Université Paris Cité)</w:t>
      </w:r>
    </w:p>
    <w:p w14:paraId="09C6BF62" w14:textId="77777777" w:rsidR="00F30711" w:rsidRDefault="00F30711" w:rsidP="00F30711">
      <w:pPr>
        <w:pStyle w:val="Sansinterligne"/>
        <w:spacing w:line="360" w:lineRule="auto"/>
        <w:jc w:val="both"/>
        <w:rPr>
          <w:rFonts w:ascii="Times New Roman" w:eastAsia="Calibri" w:hAnsi="Times New Roman" w:cs="Times New Roman"/>
          <w:b/>
          <w:bCs/>
          <w:kern w:val="3"/>
          <w14:ligatures w14:val="none"/>
        </w:rPr>
      </w:pPr>
      <w:r w:rsidRPr="000B7C95">
        <w:rPr>
          <w:rFonts w:ascii="Times New Roman" w:eastAsia="Calibri" w:hAnsi="Times New Roman" w:cs="Times New Roman"/>
          <w:b/>
          <w:bCs/>
          <w:kern w:val="3"/>
          <w14:ligatures w14:val="none"/>
        </w:rPr>
        <w:t>Arthur BANGA (Université Félix Houphouët-Boigny – FIDEMO)</w:t>
      </w:r>
    </w:p>
    <w:p w14:paraId="28A8CFBF" w14:textId="77777777" w:rsidR="00F30711" w:rsidRDefault="00F30711" w:rsidP="00F30711">
      <w:pPr>
        <w:pStyle w:val="Sansinterligne"/>
        <w:spacing w:line="360" w:lineRule="auto"/>
        <w:jc w:val="both"/>
        <w:rPr>
          <w:rFonts w:ascii="Times New Roman" w:eastAsia="Calibri" w:hAnsi="Times New Roman" w:cs="Times New Roman"/>
          <w:b/>
          <w:bCs/>
          <w:kern w:val="3"/>
          <w14:ligatures w14:val="none"/>
        </w:rPr>
      </w:pPr>
      <w:r w:rsidRPr="00434D85">
        <w:rPr>
          <w:rFonts w:ascii="Times New Roman" w:eastAsia="Calibri" w:hAnsi="Times New Roman" w:cs="Times New Roman"/>
          <w:b/>
          <w:bCs/>
          <w:kern w:val="3"/>
          <w14:ligatures w14:val="none"/>
        </w:rPr>
        <w:t>Richard MAKON (FEDIMO, Université de Douala)</w:t>
      </w:r>
    </w:p>
    <w:p w14:paraId="7FE8FE74" w14:textId="3CC6A2D7" w:rsidR="00685586" w:rsidRPr="00685586" w:rsidRDefault="00685586" w:rsidP="00685586">
      <w:pPr>
        <w:pStyle w:val="Sansinterligne"/>
        <w:rPr>
          <w:rFonts w:ascii="Times New Roman" w:eastAsia="Calibri" w:hAnsi="Times New Roman" w:cs="Times New Roman"/>
          <w:b/>
          <w:bCs/>
          <w:kern w:val="3"/>
          <w:lang w:val="fr-FR"/>
          <w14:ligatures w14:val="none"/>
        </w:rPr>
      </w:pPr>
      <w:r>
        <w:rPr>
          <w:rFonts w:ascii="Times New Roman" w:eastAsia="Calibri" w:hAnsi="Times New Roman" w:cs="Times New Roman"/>
          <w:b/>
          <w:bCs/>
          <w:kern w:val="3"/>
          <w14:ligatures w14:val="none"/>
        </w:rPr>
        <w:t xml:space="preserve">Fatoumata HANE, </w:t>
      </w:r>
      <w:r w:rsidRPr="00685586">
        <w:rPr>
          <w:rFonts w:ascii="Times New Roman" w:eastAsia="Calibri" w:hAnsi="Times New Roman" w:cs="Times New Roman"/>
          <w:b/>
          <w:bCs/>
          <w:kern w:val="3"/>
          <w:lang w:val="fr-FR"/>
          <w14:ligatures w14:val="none"/>
        </w:rPr>
        <w:t>L’Université Assane Seck de Ziguinchor</w:t>
      </w:r>
    </w:p>
    <w:p w14:paraId="6F368E40" w14:textId="77777777" w:rsidR="00F30711" w:rsidRDefault="00F30711" w:rsidP="00F30711">
      <w:pPr>
        <w:pStyle w:val="Sansinterligne"/>
        <w:spacing w:line="360" w:lineRule="auto"/>
        <w:jc w:val="both"/>
        <w:rPr>
          <w:rFonts w:ascii="Times New Roman" w:eastAsia="Calibri" w:hAnsi="Times New Roman" w:cs="Times New Roman"/>
          <w:b/>
          <w:bCs/>
          <w:kern w:val="3"/>
          <w14:ligatures w14:val="none"/>
        </w:rPr>
      </w:pPr>
      <w:r w:rsidRPr="00A74137">
        <w:rPr>
          <w:rFonts w:ascii="Times New Roman" w:eastAsia="Calibri" w:hAnsi="Times New Roman" w:cs="Times New Roman"/>
          <w:b/>
          <w:bCs/>
          <w:kern w:val="3"/>
          <w14:ligatures w14:val="none"/>
        </w:rPr>
        <w:t>Stéphanie DOS SANTOS (IRD, LPED, Marseille)</w:t>
      </w:r>
    </w:p>
    <w:p w14:paraId="1AFC327A" w14:textId="77777777" w:rsidR="00F30711" w:rsidRPr="00434D85" w:rsidRDefault="00F30711" w:rsidP="00F30711">
      <w:pPr>
        <w:pStyle w:val="Sansinterligne"/>
        <w:spacing w:line="360" w:lineRule="auto"/>
        <w:jc w:val="both"/>
        <w:rPr>
          <w:rFonts w:ascii="Times New Roman" w:eastAsia="Calibri" w:hAnsi="Times New Roman" w:cs="Times New Roman"/>
          <w:b/>
          <w:bCs/>
          <w:kern w:val="3"/>
          <w:lang w:val="en-US"/>
          <w14:ligatures w14:val="none"/>
        </w:rPr>
      </w:pPr>
      <w:r w:rsidRPr="00434D85">
        <w:rPr>
          <w:rFonts w:ascii="Times New Roman" w:eastAsia="Calibri" w:hAnsi="Times New Roman" w:cs="Times New Roman"/>
          <w:b/>
          <w:bCs/>
          <w:kern w:val="3"/>
          <w:lang w:val="en-US"/>
          <w14:ligatures w14:val="none"/>
        </w:rPr>
        <w:t>Katherine NWAJIAKU-DAHOU (United</w:t>
      </w:r>
      <w:r>
        <w:rPr>
          <w:rFonts w:ascii="Times New Roman" w:eastAsia="Calibri" w:hAnsi="Times New Roman" w:cs="Times New Roman"/>
          <w:b/>
          <w:bCs/>
          <w:kern w:val="3"/>
          <w:lang w:val="en-US"/>
          <w14:ligatures w14:val="none"/>
        </w:rPr>
        <w:t xml:space="preserve"> Kingdom)</w:t>
      </w:r>
    </w:p>
    <w:p w14:paraId="58292425" w14:textId="77777777" w:rsidR="00F30711" w:rsidRPr="00F30711" w:rsidRDefault="00F30711" w:rsidP="00F30711">
      <w:pPr>
        <w:pStyle w:val="Sansinterligne"/>
        <w:spacing w:line="360" w:lineRule="auto"/>
        <w:jc w:val="both"/>
        <w:rPr>
          <w:rFonts w:ascii="Times New Roman" w:eastAsia="Calibri" w:hAnsi="Times New Roman" w:cs="Times New Roman"/>
          <w:b/>
          <w:bCs/>
          <w:kern w:val="3"/>
          <w14:ligatures w14:val="none"/>
        </w:rPr>
      </w:pPr>
      <w:r w:rsidRPr="00F30711">
        <w:rPr>
          <w:rFonts w:ascii="Times New Roman" w:eastAsia="Calibri" w:hAnsi="Times New Roman" w:cs="Times New Roman"/>
          <w:b/>
          <w:bCs/>
          <w:kern w:val="3"/>
          <w14:ligatures w14:val="none"/>
        </w:rPr>
        <w:t>Mireille MANGA EDIMO (IRIC, Yaoundé)</w:t>
      </w:r>
    </w:p>
    <w:p w14:paraId="3D5C97A0" w14:textId="77777777" w:rsidR="00F30711" w:rsidRPr="00434D85" w:rsidRDefault="00F30711" w:rsidP="00F30711">
      <w:pPr>
        <w:pStyle w:val="Sansinterligne"/>
        <w:spacing w:line="360" w:lineRule="auto"/>
        <w:jc w:val="both"/>
        <w:rPr>
          <w:rFonts w:ascii="Times New Roman" w:eastAsia="Calibri" w:hAnsi="Times New Roman" w:cs="Times New Roman"/>
          <w:b/>
          <w:bCs/>
          <w:color w:val="000000" w:themeColor="text1"/>
          <w:kern w:val="3"/>
          <w14:ligatures w14:val="none"/>
        </w:rPr>
      </w:pPr>
      <w:r w:rsidRPr="00434D85">
        <w:rPr>
          <w:rFonts w:ascii="Times New Roman" w:eastAsia="Calibri" w:hAnsi="Times New Roman" w:cs="Times New Roman"/>
          <w:b/>
          <w:bCs/>
          <w:kern w:val="3"/>
          <w14:ligatures w14:val="none"/>
        </w:rPr>
        <w:t>Housni ZBAGHDI (Sciences Po Rabat)</w:t>
      </w:r>
    </w:p>
    <w:p w14:paraId="2431BC74" w14:textId="77777777" w:rsidR="00F30711" w:rsidRDefault="00F30711" w:rsidP="00F30711">
      <w:pPr>
        <w:pStyle w:val="Sansinterligne"/>
        <w:spacing w:line="360" w:lineRule="auto"/>
        <w:jc w:val="both"/>
        <w:rPr>
          <w:rFonts w:ascii="Times New Roman" w:eastAsia="Calibri" w:hAnsi="Times New Roman" w:cs="Times New Roman"/>
          <w:b/>
          <w:bCs/>
          <w:color w:val="000000" w:themeColor="text1"/>
          <w:kern w:val="3"/>
          <w14:ligatures w14:val="none"/>
        </w:rPr>
      </w:pPr>
      <w:r w:rsidRPr="000B7C95">
        <w:rPr>
          <w:rFonts w:ascii="Times New Roman" w:eastAsia="Calibri" w:hAnsi="Times New Roman" w:cs="Times New Roman"/>
          <w:b/>
          <w:bCs/>
          <w:color w:val="000000" w:themeColor="text1"/>
          <w:kern w:val="3"/>
          <w14:ligatures w14:val="none"/>
        </w:rPr>
        <w:t>Richard B</w:t>
      </w:r>
      <w:r>
        <w:rPr>
          <w:rFonts w:ascii="Times New Roman" w:eastAsia="Calibri" w:hAnsi="Times New Roman" w:cs="Times New Roman"/>
          <w:b/>
          <w:bCs/>
          <w:color w:val="000000" w:themeColor="text1"/>
          <w:kern w:val="3"/>
          <w14:ligatures w14:val="none"/>
        </w:rPr>
        <w:t>ANÉGAS (CERI- Sciences Po Paris)</w:t>
      </w:r>
    </w:p>
    <w:p w14:paraId="23177420" w14:textId="77777777" w:rsidR="00F30711" w:rsidRDefault="00F30711" w:rsidP="00F30711">
      <w:pPr>
        <w:pStyle w:val="Sansinterligne"/>
        <w:spacing w:line="360" w:lineRule="auto"/>
        <w:jc w:val="both"/>
        <w:rPr>
          <w:rFonts w:ascii="Times New Roman" w:eastAsia="Calibri" w:hAnsi="Times New Roman" w:cs="Times New Roman"/>
          <w:b/>
          <w:bCs/>
          <w:color w:val="000000" w:themeColor="text1"/>
          <w:kern w:val="3"/>
          <w14:ligatures w14:val="none"/>
        </w:rPr>
      </w:pPr>
      <w:r w:rsidRPr="000B7C95">
        <w:rPr>
          <w:rFonts w:ascii="Times New Roman" w:eastAsia="Calibri" w:hAnsi="Times New Roman" w:cs="Times New Roman"/>
          <w:b/>
          <w:bCs/>
          <w:color w:val="000000" w:themeColor="text1"/>
          <w:kern w:val="3"/>
          <w14:ligatures w14:val="none"/>
        </w:rPr>
        <w:t>Kamina D</w:t>
      </w:r>
      <w:r>
        <w:rPr>
          <w:rFonts w:ascii="Times New Roman" w:eastAsia="Calibri" w:hAnsi="Times New Roman" w:cs="Times New Roman"/>
          <w:b/>
          <w:bCs/>
          <w:color w:val="000000" w:themeColor="text1"/>
          <w:kern w:val="3"/>
          <w14:ligatures w14:val="none"/>
        </w:rPr>
        <w:t>IALLO (</w:t>
      </w:r>
      <w:r w:rsidRPr="000B7C95">
        <w:rPr>
          <w:rFonts w:ascii="Times New Roman" w:eastAsia="Calibri" w:hAnsi="Times New Roman" w:cs="Times New Roman"/>
          <w:b/>
          <w:bCs/>
          <w:color w:val="000000" w:themeColor="text1"/>
          <w:kern w:val="3"/>
          <w14:ligatures w14:val="none"/>
        </w:rPr>
        <w:t>,</w:t>
      </w:r>
      <w:r>
        <w:rPr>
          <w:rFonts w:ascii="Times New Roman" w:eastAsia="Calibri" w:hAnsi="Times New Roman" w:cs="Times New Roman"/>
          <w:b/>
          <w:bCs/>
          <w:color w:val="000000" w:themeColor="text1"/>
          <w:kern w:val="3"/>
          <w14:ligatures w14:val="none"/>
        </w:rPr>
        <w:t>Sciences Po Paris),</w:t>
      </w:r>
      <w:r w:rsidRPr="000B7C95">
        <w:rPr>
          <w:rFonts w:ascii="Times New Roman" w:eastAsia="Calibri" w:hAnsi="Times New Roman" w:cs="Times New Roman"/>
          <w:b/>
          <w:bCs/>
          <w:color w:val="000000" w:themeColor="text1"/>
          <w:kern w:val="3"/>
          <w14:ligatures w14:val="none"/>
        </w:rPr>
        <w:t xml:space="preserve"> </w:t>
      </w:r>
    </w:p>
    <w:p w14:paraId="55CEBC20" w14:textId="77777777" w:rsidR="00F30711" w:rsidRDefault="00F30711" w:rsidP="00F30711">
      <w:pPr>
        <w:pStyle w:val="Sansinterligne"/>
        <w:spacing w:line="360" w:lineRule="auto"/>
        <w:jc w:val="both"/>
        <w:rPr>
          <w:rFonts w:ascii="Times New Roman" w:hAnsi="Times New Roman" w:cs="Times New Roman"/>
          <w:b/>
          <w:bCs/>
        </w:rPr>
      </w:pPr>
      <w:r w:rsidRPr="000B7C95">
        <w:rPr>
          <w:rFonts w:ascii="Times New Roman" w:hAnsi="Times New Roman" w:cs="Times New Roman"/>
          <w:b/>
          <w:bCs/>
        </w:rPr>
        <w:t>Denis COGNEAU (IRD – PSE - EHESS)</w:t>
      </w:r>
    </w:p>
    <w:p w14:paraId="771402EB" w14:textId="77777777" w:rsidR="00F30711" w:rsidRPr="00F30711" w:rsidRDefault="00F30711" w:rsidP="00F30711">
      <w:pPr>
        <w:pStyle w:val="Sansinterligne"/>
        <w:spacing w:line="360" w:lineRule="auto"/>
        <w:jc w:val="both"/>
        <w:rPr>
          <w:rFonts w:ascii="Times New Roman" w:hAnsi="Times New Roman" w:cs="Times New Roman"/>
          <w:b/>
          <w:bCs/>
        </w:rPr>
      </w:pPr>
      <w:r w:rsidRPr="00F30711">
        <w:rPr>
          <w:rFonts w:ascii="Times New Roman" w:hAnsi="Times New Roman" w:cs="Times New Roman"/>
          <w:b/>
          <w:bCs/>
        </w:rPr>
        <w:t>Kenneth HOUNGBEDJI (IRD –U. Dauphine-PSL)</w:t>
      </w:r>
    </w:p>
    <w:p w14:paraId="55C0F5C5" w14:textId="77777777" w:rsidR="00F30711" w:rsidRDefault="00F30711" w:rsidP="00F30711">
      <w:pPr>
        <w:pStyle w:val="Sansinterligne"/>
        <w:spacing w:line="360" w:lineRule="auto"/>
        <w:jc w:val="both"/>
        <w:rPr>
          <w:rFonts w:ascii="Times New Roman" w:hAnsi="Times New Roman" w:cs="Times New Roman"/>
          <w:b/>
          <w:bCs/>
        </w:rPr>
      </w:pPr>
      <w:r w:rsidRPr="000B7C95">
        <w:rPr>
          <w:rFonts w:ascii="Times New Roman" w:hAnsi="Times New Roman" w:cs="Times New Roman"/>
          <w:b/>
          <w:bCs/>
        </w:rPr>
        <w:t>Anne-Sophie ROBILLIARD (IRD – U. Dauphine-PSL)</w:t>
      </w:r>
    </w:p>
    <w:p w14:paraId="66A15EE8" w14:textId="77777777" w:rsidR="00F30711" w:rsidRPr="006263D7" w:rsidRDefault="00F30711" w:rsidP="00F30711">
      <w:pPr>
        <w:pStyle w:val="Sansinterligne"/>
        <w:spacing w:line="360" w:lineRule="auto"/>
        <w:jc w:val="both"/>
        <w:rPr>
          <w:rFonts w:ascii="Times New Roman" w:eastAsia="Calibri" w:hAnsi="Times New Roman" w:cs="Times New Roman"/>
          <w:b/>
          <w:bCs/>
          <w:kern w:val="3"/>
          <w:lang w:val="en-US"/>
          <w14:ligatures w14:val="none"/>
        </w:rPr>
      </w:pPr>
      <w:r w:rsidRPr="006263D7">
        <w:rPr>
          <w:rFonts w:ascii="Times New Roman" w:eastAsia="Calibri" w:hAnsi="Times New Roman" w:cs="Times New Roman"/>
          <w:b/>
          <w:bCs/>
          <w:kern w:val="3"/>
          <w:lang w:val="en-US"/>
          <w14:ligatures w14:val="none"/>
        </w:rPr>
        <w:t>Hugo</w:t>
      </w:r>
      <w:r w:rsidRPr="006263D7">
        <w:rPr>
          <w:rFonts w:ascii="Times New Roman" w:hAnsi="Times New Roman" w:cs="Times New Roman"/>
          <w:b/>
          <w:bCs/>
          <w:color w:val="000000"/>
          <w:lang w:val="en-US"/>
        </w:rPr>
        <w:t xml:space="preserve"> DORY-CROS (EHESS, Paris)</w:t>
      </w:r>
    </w:p>
    <w:p w14:paraId="57C2CA0A" w14:textId="77777777" w:rsidR="00F30711" w:rsidRDefault="00F30711" w:rsidP="00F30711">
      <w:pPr>
        <w:pStyle w:val="Sansinterligne"/>
        <w:spacing w:line="360" w:lineRule="auto"/>
        <w:jc w:val="both"/>
        <w:rPr>
          <w:rFonts w:ascii="Times New Roman" w:eastAsia="Calibri" w:hAnsi="Times New Roman" w:cs="Times New Roman"/>
          <w:b/>
          <w:bCs/>
          <w:kern w:val="3"/>
          <w14:ligatures w14:val="none"/>
        </w:rPr>
      </w:pPr>
      <w:r w:rsidRPr="00D01C44">
        <w:rPr>
          <w:rFonts w:ascii="Times New Roman" w:eastAsia="Calibri" w:hAnsi="Times New Roman" w:cs="Times New Roman"/>
          <w:b/>
          <w:bCs/>
          <w:kern w:val="3"/>
          <w14:ligatures w14:val="none"/>
        </w:rPr>
        <w:lastRenderedPageBreak/>
        <w:t>Ousmane ZINA (Université Alassane Ouattara de Bouaké)</w:t>
      </w:r>
    </w:p>
    <w:p w14:paraId="66CDC0B7" w14:textId="77777777" w:rsidR="00F30711" w:rsidRDefault="00F30711" w:rsidP="00F30711">
      <w:pPr>
        <w:pStyle w:val="Sansinterligne"/>
        <w:spacing w:line="360" w:lineRule="auto"/>
        <w:jc w:val="both"/>
        <w:rPr>
          <w:rFonts w:ascii="Times New Roman" w:eastAsia="Calibri" w:hAnsi="Times New Roman" w:cs="Times New Roman"/>
          <w:b/>
          <w:bCs/>
          <w:kern w:val="3"/>
          <w:lang w:val="fr-FR"/>
          <w14:ligatures w14:val="none"/>
        </w:rPr>
      </w:pPr>
      <w:r w:rsidRPr="000B7C95">
        <w:rPr>
          <w:rFonts w:ascii="Times New Roman" w:eastAsia="Calibri" w:hAnsi="Times New Roman" w:cs="Times New Roman"/>
          <w:b/>
          <w:bCs/>
          <w:kern w:val="3"/>
          <w:lang w:val="fr-FR"/>
          <w14:ligatures w14:val="none"/>
        </w:rPr>
        <w:t>Awa DOUCOURÉ (Université Gaston Berger de Saint Louis)</w:t>
      </w:r>
    </w:p>
    <w:p w14:paraId="7E671993" w14:textId="392071A5" w:rsidR="00F30711" w:rsidRPr="00C36D74" w:rsidRDefault="00F30711" w:rsidP="00C36D74">
      <w:pPr>
        <w:pStyle w:val="Sansinterligne"/>
        <w:spacing w:line="360" w:lineRule="auto"/>
        <w:rPr>
          <w:rFonts w:ascii="Times New Roman" w:hAnsi="Times New Roman" w:cs="Times New Roman"/>
          <w:b/>
          <w:bCs/>
        </w:rPr>
      </w:pPr>
      <w:r w:rsidRPr="000B7C95">
        <w:rPr>
          <w:rFonts w:ascii="Times New Roman" w:eastAsia="Calibri" w:hAnsi="Times New Roman" w:cs="Times New Roman"/>
          <w:b/>
          <w:bCs/>
          <w:kern w:val="3"/>
          <w:lang w:val="fr-FR"/>
          <w14:ligatures w14:val="none"/>
        </w:rPr>
        <w:t>Etienne GÉRARD</w:t>
      </w:r>
      <w:r w:rsidR="00DB1B77">
        <w:rPr>
          <w:rFonts w:ascii="Times New Roman" w:eastAsia="Calibri" w:hAnsi="Times New Roman" w:cs="Times New Roman"/>
          <w:b/>
          <w:bCs/>
          <w:kern w:val="3"/>
          <w14:ligatures w14:val="none"/>
        </w:rPr>
        <w:t xml:space="preserve"> </w:t>
      </w:r>
      <w:r w:rsidR="00DB1B77" w:rsidRPr="00D01C44">
        <w:rPr>
          <w:rFonts w:ascii="Times New Roman" w:hAnsi="Times New Roman" w:cs="Times New Roman"/>
          <w:b/>
          <w:bCs/>
        </w:rPr>
        <w:t>(CEPED : IRD – Université Paris Cité)</w:t>
      </w:r>
    </w:p>
    <w:p w14:paraId="544D0839" w14:textId="77777777" w:rsidR="00F30711" w:rsidRDefault="00F30711" w:rsidP="00F30711">
      <w:pPr>
        <w:pStyle w:val="Sansinterligne"/>
        <w:spacing w:line="360" w:lineRule="auto"/>
        <w:jc w:val="both"/>
        <w:rPr>
          <w:rFonts w:ascii="Times New Roman" w:eastAsia="Calibri" w:hAnsi="Times New Roman" w:cs="Times New Roman"/>
          <w:b/>
          <w:bCs/>
          <w:kern w:val="3"/>
          <w14:ligatures w14:val="none"/>
        </w:rPr>
      </w:pPr>
      <w:r w:rsidRPr="000B7C95">
        <w:rPr>
          <w:rFonts w:ascii="Times New Roman" w:eastAsia="Calibri" w:hAnsi="Times New Roman" w:cs="Times New Roman"/>
          <w:b/>
          <w:bCs/>
          <w:kern w:val="3"/>
          <w14:ligatures w14:val="none"/>
        </w:rPr>
        <w:t>Gérard Eddie</w:t>
      </w:r>
      <w:r>
        <w:rPr>
          <w:rFonts w:ascii="Times New Roman" w:eastAsia="Calibri" w:hAnsi="Times New Roman" w:cs="Times New Roman"/>
          <w:b/>
          <w:bCs/>
          <w:kern w:val="3"/>
          <w14:ligatures w14:val="none"/>
        </w:rPr>
        <w:t xml:space="preserve"> GUIPIÉ</w:t>
      </w:r>
      <w:r w:rsidRPr="000B7C95">
        <w:rPr>
          <w:rFonts w:ascii="Times New Roman" w:eastAsia="Calibri" w:hAnsi="Times New Roman" w:cs="Times New Roman"/>
          <w:b/>
          <w:bCs/>
          <w:kern w:val="3"/>
          <w14:ligatures w14:val="none"/>
        </w:rPr>
        <w:t xml:space="preserve"> (Université </w:t>
      </w:r>
      <w:proofErr w:type="spellStart"/>
      <w:r w:rsidRPr="000B7C95">
        <w:rPr>
          <w:rFonts w:ascii="Times New Roman" w:eastAsia="Calibri" w:hAnsi="Times New Roman" w:cs="Times New Roman"/>
          <w:b/>
          <w:bCs/>
          <w:kern w:val="3"/>
          <w14:ligatures w14:val="none"/>
        </w:rPr>
        <w:t>Peloforo</w:t>
      </w:r>
      <w:proofErr w:type="spellEnd"/>
      <w:r w:rsidRPr="000B7C95">
        <w:rPr>
          <w:rFonts w:ascii="Times New Roman" w:eastAsia="Calibri" w:hAnsi="Times New Roman" w:cs="Times New Roman"/>
          <w:b/>
          <w:bCs/>
          <w:kern w:val="3"/>
          <w14:ligatures w14:val="none"/>
        </w:rPr>
        <w:t xml:space="preserve"> </w:t>
      </w:r>
      <w:proofErr w:type="spellStart"/>
      <w:r w:rsidRPr="000B7C95">
        <w:rPr>
          <w:rFonts w:ascii="Times New Roman" w:eastAsia="Calibri" w:hAnsi="Times New Roman" w:cs="Times New Roman"/>
          <w:b/>
          <w:bCs/>
          <w:kern w:val="3"/>
          <w14:ligatures w14:val="none"/>
        </w:rPr>
        <w:t>Gbon</w:t>
      </w:r>
      <w:proofErr w:type="spellEnd"/>
      <w:r w:rsidRPr="000B7C95">
        <w:rPr>
          <w:rFonts w:ascii="Times New Roman" w:eastAsia="Calibri" w:hAnsi="Times New Roman" w:cs="Times New Roman"/>
          <w:b/>
          <w:bCs/>
          <w:kern w:val="3"/>
          <w14:ligatures w14:val="none"/>
        </w:rPr>
        <w:t xml:space="preserve"> de Korhogo)</w:t>
      </w:r>
    </w:p>
    <w:p w14:paraId="2A415B3C" w14:textId="77777777" w:rsidR="00F30711" w:rsidRPr="00A74137" w:rsidRDefault="00F30711" w:rsidP="00F30711">
      <w:pPr>
        <w:pStyle w:val="Sansinterligne"/>
        <w:spacing w:line="360" w:lineRule="auto"/>
        <w:jc w:val="both"/>
        <w:rPr>
          <w:rFonts w:ascii="Times New Roman" w:eastAsia="Calibri" w:hAnsi="Times New Roman" w:cs="Times New Roman"/>
          <w:b/>
          <w:bCs/>
          <w:kern w:val="3"/>
          <w14:ligatures w14:val="none"/>
        </w:rPr>
      </w:pPr>
      <w:r w:rsidRPr="00A74137">
        <w:rPr>
          <w:rFonts w:ascii="Times New Roman" w:eastAsia="Calibri" w:hAnsi="Times New Roman" w:cs="Times New Roman"/>
          <w:b/>
          <w:bCs/>
          <w:kern w:val="3"/>
          <w14:ligatures w14:val="none"/>
        </w:rPr>
        <w:t>Simplice DION (Université Houphouët-Boigny)</w:t>
      </w:r>
    </w:p>
    <w:p w14:paraId="2855CF2F" w14:textId="77777777" w:rsidR="00F30711" w:rsidRDefault="00F30711" w:rsidP="00F30711">
      <w:pPr>
        <w:pStyle w:val="Sansinterligne"/>
        <w:spacing w:line="360" w:lineRule="auto"/>
        <w:jc w:val="both"/>
        <w:rPr>
          <w:rFonts w:ascii="Times New Roman" w:eastAsia="Calibri" w:hAnsi="Times New Roman" w:cs="Times New Roman"/>
          <w:b/>
          <w:bCs/>
          <w:kern w:val="3"/>
          <w14:ligatures w14:val="none"/>
        </w:rPr>
      </w:pPr>
      <w:r w:rsidRPr="000B7C95">
        <w:rPr>
          <w:rFonts w:ascii="Times New Roman" w:eastAsia="Calibri" w:hAnsi="Times New Roman" w:cs="Times New Roman"/>
          <w:b/>
          <w:bCs/>
          <w:kern w:val="3"/>
          <w14:ligatures w14:val="none"/>
        </w:rPr>
        <w:t>Julien de SANCTIS (Sciences Po Rabat)</w:t>
      </w:r>
    </w:p>
    <w:p w14:paraId="7EFA155D" w14:textId="77777777" w:rsidR="00F30711" w:rsidRPr="00434D85" w:rsidRDefault="00F30711" w:rsidP="00F30711">
      <w:pPr>
        <w:pStyle w:val="Sansinterligne"/>
        <w:spacing w:line="360" w:lineRule="auto"/>
        <w:jc w:val="both"/>
        <w:rPr>
          <w:rFonts w:ascii="Times New Roman" w:eastAsia="Calibri" w:hAnsi="Times New Roman" w:cs="Times New Roman"/>
          <w:b/>
          <w:bCs/>
          <w:kern w:val="3"/>
          <w14:ligatures w14:val="none"/>
        </w:rPr>
      </w:pPr>
      <w:r w:rsidRPr="00434D85">
        <w:rPr>
          <w:rFonts w:ascii="Times New Roman" w:eastAsia="Calibri" w:hAnsi="Times New Roman" w:cs="Times New Roman"/>
          <w:b/>
          <w:bCs/>
          <w:kern w:val="3"/>
          <w14:ligatures w14:val="none"/>
        </w:rPr>
        <w:t xml:space="preserve">Moussa PARÉ (Université </w:t>
      </w:r>
      <w:r>
        <w:rPr>
          <w:rFonts w:ascii="Times New Roman" w:eastAsia="Calibri" w:hAnsi="Times New Roman" w:cs="Times New Roman"/>
          <w:b/>
          <w:bCs/>
          <w:kern w:val="3"/>
          <w14:ligatures w14:val="none"/>
        </w:rPr>
        <w:t xml:space="preserve">Félix </w:t>
      </w:r>
      <w:r w:rsidRPr="00434D85">
        <w:rPr>
          <w:rFonts w:ascii="Times New Roman" w:eastAsia="Calibri" w:hAnsi="Times New Roman" w:cs="Times New Roman"/>
          <w:b/>
          <w:bCs/>
          <w:kern w:val="3"/>
          <w14:ligatures w14:val="none"/>
        </w:rPr>
        <w:t>Houphouët-Boigny)</w:t>
      </w:r>
    </w:p>
    <w:p w14:paraId="5B128213" w14:textId="77777777" w:rsidR="00F30711" w:rsidRDefault="00F30711" w:rsidP="00F30711">
      <w:pPr>
        <w:pStyle w:val="Sansinterligne"/>
        <w:spacing w:line="360" w:lineRule="auto"/>
        <w:jc w:val="both"/>
        <w:rPr>
          <w:rFonts w:ascii="Times New Roman" w:eastAsia="Calibri" w:hAnsi="Times New Roman" w:cs="Times New Roman"/>
          <w:b/>
          <w:bCs/>
          <w:kern w:val="3"/>
          <w14:ligatures w14:val="none"/>
        </w:rPr>
      </w:pPr>
      <w:r w:rsidRPr="00D01C44">
        <w:rPr>
          <w:rFonts w:ascii="Times New Roman" w:eastAsia="Calibri" w:hAnsi="Times New Roman" w:cs="Times New Roman"/>
          <w:b/>
          <w:bCs/>
          <w:kern w:val="3"/>
          <w14:ligatures w14:val="none"/>
        </w:rPr>
        <w:t>Symphorien ONGOLO (IRD</w:t>
      </w:r>
      <w:r>
        <w:rPr>
          <w:rFonts w:ascii="Times New Roman" w:eastAsia="Calibri" w:hAnsi="Times New Roman" w:cs="Times New Roman"/>
          <w:b/>
          <w:bCs/>
          <w:kern w:val="3"/>
          <w14:ligatures w14:val="none"/>
        </w:rPr>
        <w:t>)</w:t>
      </w:r>
    </w:p>
    <w:p w14:paraId="70150551" w14:textId="77777777" w:rsidR="00F30711" w:rsidRDefault="00F30711" w:rsidP="00F30711">
      <w:pPr>
        <w:pStyle w:val="Sansinterligne"/>
        <w:spacing w:line="360" w:lineRule="auto"/>
        <w:jc w:val="both"/>
        <w:rPr>
          <w:rFonts w:ascii="Times New Roman" w:eastAsia="Calibri" w:hAnsi="Times New Roman" w:cs="Times New Roman"/>
          <w:b/>
          <w:bCs/>
          <w:kern w:val="3"/>
          <w14:ligatures w14:val="none"/>
        </w:rPr>
      </w:pPr>
      <w:r w:rsidRPr="00D01C44">
        <w:rPr>
          <w:rFonts w:ascii="Times New Roman" w:eastAsia="Calibri" w:hAnsi="Times New Roman" w:cs="Times New Roman"/>
          <w:b/>
          <w:bCs/>
          <w:kern w:val="3"/>
          <w14:ligatures w14:val="none"/>
        </w:rPr>
        <w:t>Alain KARSENTY (Cirad</w:t>
      </w:r>
      <w:r>
        <w:rPr>
          <w:rFonts w:ascii="Times New Roman" w:eastAsia="Calibri" w:hAnsi="Times New Roman" w:cs="Times New Roman"/>
          <w:b/>
          <w:bCs/>
          <w:kern w:val="3"/>
          <w14:ligatures w14:val="none"/>
        </w:rPr>
        <w:t>, Université de Montpelier</w:t>
      </w:r>
      <w:r w:rsidRPr="00D01C44">
        <w:rPr>
          <w:rFonts w:ascii="Times New Roman" w:eastAsia="Calibri" w:hAnsi="Times New Roman" w:cs="Times New Roman"/>
          <w:b/>
          <w:bCs/>
          <w:kern w:val="3"/>
          <w14:ligatures w14:val="none"/>
        </w:rPr>
        <w:t>)</w:t>
      </w:r>
    </w:p>
    <w:p w14:paraId="6B046030" w14:textId="77777777" w:rsidR="00F30711" w:rsidRDefault="00F30711" w:rsidP="00F30711">
      <w:pPr>
        <w:pStyle w:val="Sansinterligne"/>
        <w:spacing w:line="360" w:lineRule="auto"/>
        <w:jc w:val="both"/>
        <w:rPr>
          <w:rFonts w:ascii="Times New Roman" w:hAnsi="Times New Roman" w:cs="Times New Roman"/>
          <w:b/>
          <w:bCs/>
        </w:rPr>
      </w:pPr>
      <w:r w:rsidRPr="00D01C44">
        <w:rPr>
          <w:rFonts w:ascii="Times New Roman" w:hAnsi="Times New Roman" w:cs="Times New Roman"/>
          <w:b/>
          <w:bCs/>
        </w:rPr>
        <w:t>Joseph LARMARANGE (CEPED</w:t>
      </w:r>
      <w:r>
        <w:rPr>
          <w:rFonts w:ascii="Times New Roman" w:hAnsi="Times New Roman" w:cs="Times New Roman"/>
          <w:b/>
          <w:bCs/>
        </w:rPr>
        <w:t xml:space="preserve"> : </w:t>
      </w:r>
      <w:r w:rsidRPr="00D01C44">
        <w:rPr>
          <w:rFonts w:ascii="Times New Roman" w:hAnsi="Times New Roman" w:cs="Times New Roman"/>
          <w:b/>
          <w:bCs/>
        </w:rPr>
        <w:t>IRD – Université Paris Cité)</w:t>
      </w:r>
    </w:p>
    <w:p w14:paraId="21EB0DE5" w14:textId="77777777" w:rsidR="00F30711" w:rsidRDefault="00F30711" w:rsidP="00F30711">
      <w:pPr>
        <w:pStyle w:val="Sansinterligne"/>
        <w:spacing w:line="360" w:lineRule="auto"/>
        <w:jc w:val="both"/>
        <w:rPr>
          <w:rFonts w:ascii="Times New Roman" w:hAnsi="Times New Roman" w:cs="Times New Roman"/>
          <w:b/>
          <w:bCs/>
        </w:rPr>
      </w:pPr>
      <w:r w:rsidRPr="00D01C44">
        <w:rPr>
          <w:rFonts w:ascii="Times New Roman" w:hAnsi="Times New Roman" w:cs="Times New Roman"/>
          <w:b/>
          <w:bCs/>
        </w:rPr>
        <w:t>Mina KLEICHE-DRAY, (Ceped : IRD – Université Paris Cité)</w:t>
      </w:r>
    </w:p>
    <w:p w14:paraId="5180D8CA" w14:textId="77777777" w:rsidR="00F30711" w:rsidRPr="00D01C44" w:rsidRDefault="00F30711" w:rsidP="00F30711">
      <w:pPr>
        <w:pStyle w:val="Sansinterligne"/>
        <w:spacing w:line="360" w:lineRule="auto"/>
        <w:jc w:val="both"/>
        <w:rPr>
          <w:rFonts w:ascii="Times New Roman" w:hAnsi="Times New Roman" w:cs="Times New Roman"/>
          <w:b/>
          <w:bCs/>
        </w:rPr>
      </w:pPr>
      <w:r w:rsidRPr="00D01C44">
        <w:rPr>
          <w:rFonts w:ascii="Times New Roman" w:hAnsi="Times New Roman" w:cs="Times New Roman"/>
          <w:b/>
          <w:bCs/>
        </w:rPr>
        <w:t>Rose NDENGUÉ (Département d’histoire du Campus Glendon de l’Université York, Canada )</w:t>
      </w:r>
    </w:p>
    <w:p w14:paraId="32965930" w14:textId="77777777" w:rsidR="00F30711" w:rsidRPr="00E52D37" w:rsidRDefault="00F30711" w:rsidP="00D01C44">
      <w:pPr>
        <w:suppressAutoHyphens/>
        <w:autoSpaceDN w:val="0"/>
        <w:spacing w:line="360" w:lineRule="auto"/>
        <w:jc w:val="both"/>
        <w:rPr>
          <w:rFonts w:ascii="Times New Roman" w:eastAsia="Calibri" w:hAnsi="Times New Roman" w:cs="Times New Roman"/>
          <w:kern w:val="3"/>
          <w:sz w:val="24"/>
          <w:szCs w:val="24"/>
          <w:lang w:val="fr-CI"/>
          <w14:ligatures w14:val="none"/>
        </w:rPr>
      </w:pPr>
    </w:p>
    <w:p w14:paraId="5DC84EB0" w14:textId="65FDC0DB" w:rsidR="00E52D37" w:rsidRPr="00434D85" w:rsidRDefault="00E52D37" w:rsidP="00D01C44">
      <w:pPr>
        <w:suppressAutoHyphens/>
        <w:autoSpaceDN w:val="0"/>
        <w:spacing w:line="360" w:lineRule="auto"/>
        <w:jc w:val="both"/>
        <w:rPr>
          <w:rFonts w:ascii="Times New Roman" w:eastAsia="Calibri" w:hAnsi="Times New Roman" w:cs="Times New Roman"/>
          <w:b/>
          <w:bCs/>
          <w:kern w:val="3"/>
          <w:sz w:val="28"/>
          <w:szCs w:val="28"/>
          <w:u w:val="single"/>
          <w:lang w:val="fr-CI"/>
          <w14:ligatures w14:val="none"/>
        </w:rPr>
      </w:pPr>
      <w:r w:rsidRPr="00434D85">
        <w:rPr>
          <w:rFonts w:ascii="Times New Roman" w:eastAsia="Calibri" w:hAnsi="Times New Roman" w:cs="Times New Roman"/>
          <w:b/>
          <w:bCs/>
          <w:kern w:val="3"/>
          <w:sz w:val="28"/>
          <w:szCs w:val="28"/>
          <w:u w:val="single"/>
          <w:lang w:val="fr-CI"/>
          <w14:ligatures w14:val="none"/>
        </w:rPr>
        <w:t>Comité d’organisation</w:t>
      </w:r>
    </w:p>
    <w:p w14:paraId="3F654BF0" w14:textId="4CE42A6F" w:rsidR="00434D85" w:rsidRDefault="00434D85" w:rsidP="00D01C44">
      <w:pPr>
        <w:suppressAutoHyphens/>
        <w:autoSpaceDN w:val="0"/>
        <w:spacing w:line="360" w:lineRule="auto"/>
        <w:jc w:val="both"/>
        <w:rPr>
          <w:rFonts w:ascii="Times New Roman" w:eastAsia="Calibri" w:hAnsi="Times New Roman" w:cs="Times New Roman"/>
          <w:b/>
          <w:bCs/>
          <w:kern w:val="3"/>
          <w:sz w:val="24"/>
          <w:szCs w:val="24"/>
          <w:lang w:val="fr-CI"/>
          <w14:ligatures w14:val="none"/>
        </w:rPr>
      </w:pPr>
      <w:r w:rsidRPr="00F30711">
        <w:rPr>
          <w:rFonts w:ascii="Times New Roman" w:eastAsia="Calibri" w:hAnsi="Times New Roman" w:cs="Times New Roman"/>
          <w:b/>
          <w:bCs/>
          <w:kern w:val="3"/>
          <w:sz w:val="24"/>
          <w:szCs w:val="24"/>
          <w:lang w:val="fr-CI"/>
          <w14:ligatures w14:val="none"/>
        </w:rPr>
        <w:t xml:space="preserve">Présidents du Comité d’organisation : </w:t>
      </w:r>
      <w:r w:rsidR="00E52D37" w:rsidRPr="00F30711">
        <w:rPr>
          <w:rFonts w:ascii="Times New Roman" w:eastAsia="Calibri" w:hAnsi="Times New Roman" w:cs="Times New Roman"/>
          <w:b/>
          <w:bCs/>
          <w:kern w:val="3"/>
          <w:sz w:val="24"/>
          <w:szCs w:val="24"/>
          <w:lang w:val="fr-CI"/>
          <w14:ligatures w14:val="none"/>
        </w:rPr>
        <w:t xml:space="preserve">Fred </w:t>
      </w:r>
      <w:r w:rsidR="00F30711" w:rsidRPr="00F30711">
        <w:rPr>
          <w:rFonts w:ascii="Times New Roman" w:eastAsia="Calibri" w:hAnsi="Times New Roman" w:cs="Times New Roman"/>
          <w:b/>
          <w:bCs/>
          <w:kern w:val="3"/>
          <w:sz w:val="24"/>
          <w:szCs w:val="24"/>
          <w:lang w:val="fr-CI"/>
          <w14:ligatures w14:val="none"/>
        </w:rPr>
        <w:t xml:space="preserve">EBOKO </w:t>
      </w:r>
      <w:r w:rsidR="00E52D37" w:rsidRPr="00F30711">
        <w:rPr>
          <w:rFonts w:ascii="Times New Roman" w:eastAsia="Calibri" w:hAnsi="Times New Roman" w:cs="Times New Roman"/>
          <w:b/>
          <w:bCs/>
          <w:kern w:val="3"/>
          <w:sz w:val="24"/>
          <w:szCs w:val="24"/>
          <w:lang w:val="fr-CI"/>
          <w14:ligatures w14:val="none"/>
        </w:rPr>
        <w:t>(IRD,</w:t>
      </w:r>
      <w:r w:rsidRPr="00F30711">
        <w:rPr>
          <w:rFonts w:ascii="Times New Roman" w:eastAsia="Calibri" w:hAnsi="Times New Roman" w:cs="Times New Roman"/>
          <w:b/>
          <w:bCs/>
          <w:kern w:val="3"/>
          <w:sz w:val="24"/>
          <w:szCs w:val="24"/>
          <w:lang w:val="fr-CI"/>
          <w14:ligatures w14:val="none"/>
        </w:rPr>
        <w:t xml:space="preserve"> Côte d’Ivoire et </w:t>
      </w:r>
      <w:r w:rsidR="00E52D37" w:rsidRPr="00F30711">
        <w:rPr>
          <w:rFonts w:ascii="Times New Roman" w:eastAsia="Calibri" w:hAnsi="Times New Roman" w:cs="Times New Roman"/>
          <w:b/>
          <w:bCs/>
          <w:kern w:val="3"/>
          <w:sz w:val="24"/>
          <w:szCs w:val="24"/>
          <w:lang w:val="fr-CI"/>
          <w14:ligatures w14:val="none"/>
        </w:rPr>
        <w:t xml:space="preserve">Arthur </w:t>
      </w:r>
      <w:r w:rsidR="00F30711" w:rsidRPr="00F30711">
        <w:rPr>
          <w:rFonts w:ascii="Times New Roman" w:eastAsia="Calibri" w:hAnsi="Times New Roman" w:cs="Times New Roman"/>
          <w:b/>
          <w:bCs/>
          <w:kern w:val="3"/>
          <w:sz w:val="24"/>
          <w:szCs w:val="24"/>
          <w:lang w:val="fr-CI"/>
          <w14:ligatures w14:val="none"/>
        </w:rPr>
        <w:t xml:space="preserve">BANGA </w:t>
      </w:r>
      <w:r w:rsidR="00E52D37" w:rsidRPr="00F30711">
        <w:rPr>
          <w:rFonts w:ascii="Times New Roman" w:eastAsia="Calibri" w:hAnsi="Times New Roman" w:cs="Times New Roman"/>
          <w:b/>
          <w:bCs/>
          <w:kern w:val="3"/>
          <w:sz w:val="24"/>
          <w:szCs w:val="24"/>
          <w:lang w:val="fr-CI"/>
          <w14:ligatures w14:val="none"/>
        </w:rPr>
        <w:t>(</w:t>
      </w:r>
      <w:r w:rsidRPr="00F30711">
        <w:rPr>
          <w:rFonts w:ascii="Times New Roman" w:eastAsia="Calibri" w:hAnsi="Times New Roman" w:cs="Times New Roman"/>
          <w:b/>
          <w:bCs/>
          <w:kern w:val="3"/>
          <w:sz w:val="24"/>
          <w:szCs w:val="24"/>
          <w:lang w:val="fr-CI"/>
          <w14:ligatures w14:val="none"/>
        </w:rPr>
        <w:t>FIDEMO, Labo Ouest-Méditerranée Université Félix Houphouët Boigny, Abidjan)</w:t>
      </w:r>
    </w:p>
    <w:p w14:paraId="441B3CD6" w14:textId="63BA4FCE" w:rsidR="00EB5E0C" w:rsidRPr="00F30711" w:rsidRDefault="00EB5E0C" w:rsidP="00D01C44">
      <w:pPr>
        <w:suppressAutoHyphens/>
        <w:autoSpaceDN w:val="0"/>
        <w:spacing w:line="360" w:lineRule="auto"/>
        <w:jc w:val="both"/>
        <w:rPr>
          <w:rFonts w:ascii="Times New Roman" w:eastAsia="Calibri" w:hAnsi="Times New Roman" w:cs="Times New Roman"/>
          <w:b/>
          <w:bCs/>
          <w:kern w:val="3"/>
          <w:sz w:val="24"/>
          <w:szCs w:val="24"/>
          <w:lang w:val="fr-CI"/>
          <w14:ligatures w14:val="none"/>
        </w:rPr>
      </w:pPr>
      <w:r>
        <w:rPr>
          <w:rFonts w:ascii="Times New Roman" w:eastAsia="Calibri" w:hAnsi="Times New Roman" w:cs="Times New Roman"/>
          <w:b/>
          <w:bCs/>
          <w:kern w:val="3"/>
          <w:sz w:val="24"/>
          <w:szCs w:val="24"/>
          <w:lang w:val="fr-CI"/>
          <w14:ligatures w14:val="none"/>
        </w:rPr>
        <w:t>Jean-Marc SEGOUN (FIDEMO, Johannesburg)</w:t>
      </w:r>
    </w:p>
    <w:p w14:paraId="72A76A41" w14:textId="7DAB7F2D" w:rsidR="00434D85" w:rsidRPr="00F30711" w:rsidRDefault="00434D85" w:rsidP="00D01C44">
      <w:pPr>
        <w:suppressAutoHyphens/>
        <w:autoSpaceDN w:val="0"/>
        <w:spacing w:line="360" w:lineRule="auto"/>
        <w:jc w:val="both"/>
        <w:rPr>
          <w:rFonts w:ascii="Times New Roman" w:eastAsia="Calibri" w:hAnsi="Times New Roman" w:cs="Times New Roman"/>
          <w:b/>
          <w:bCs/>
          <w:kern w:val="3"/>
          <w:sz w:val="24"/>
          <w:szCs w:val="24"/>
          <w:lang w:val="fr-CI"/>
          <w14:ligatures w14:val="none"/>
        </w:rPr>
      </w:pPr>
      <w:r w:rsidRPr="00F30711">
        <w:rPr>
          <w:rFonts w:ascii="Times New Roman" w:eastAsia="Calibri" w:hAnsi="Times New Roman" w:cs="Times New Roman"/>
          <w:b/>
          <w:bCs/>
          <w:kern w:val="3"/>
          <w:sz w:val="24"/>
          <w:szCs w:val="24"/>
          <w:lang w:val="fr-CI"/>
          <w14:ligatures w14:val="none"/>
        </w:rPr>
        <w:t xml:space="preserve"> </w:t>
      </w:r>
      <w:r w:rsidR="00E52D37" w:rsidRPr="00F30711">
        <w:rPr>
          <w:rFonts w:ascii="Times New Roman" w:eastAsia="Calibri" w:hAnsi="Times New Roman" w:cs="Times New Roman"/>
          <w:b/>
          <w:bCs/>
          <w:kern w:val="3"/>
          <w:sz w:val="24"/>
          <w:szCs w:val="24"/>
          <w:lang w:val="fr-CI"/>
          <w14:ligatures w14:val="none"/>
        </w:rPr>
        <w:t xml:space="preserve">Sokhna </w:t>
      </w:r>
      <w:r w:rsidR="00F30711" w:rsidRPr="00F30711">
        <w:rPr>
          <w:rFonts w:ascii="Times New Roman" w:eastAsia="Calibri" w:hAnsi="Times New Roman" w:cs="Times New Roman"/>
          <w:b/>
          <w:bCs/>
          <w:kern w:val="3"/>
          <w:sz w:val="24"/>
          <w:szCs w:val="24"/>
          <w:lang w:val="fr-CI"/>
          <w14:ligatures w14:val="none"/>
        </w:rPr>
        <w:t xml:space="preserve">DIENG-NDEYE </w:t>
      </w:r>
      <w:r w:rsidR="00E52D37" w:rsidRPr="00F30711">
        <w:rPr>
          <w:rFonts w:ascii="Times New Roman" w:eastAsia="Calibri" w:hAnsi="Times New Roman" w:cs="Times New Roman"/>
          <w:b/>
          <w:bCs/>
          <w:kern w:val="3"/>
          <w:sz w:val="24"/>
          <w:szCs w:val="24"/>
          <w:lang w:val="fr-CI"/>
          <w14:ligatures w14:val="none"/>
        </w:rPr>
        <w:t>(Cirad, Montpellier)</w:t>
      </w:r>
    </w:p>
    <w:p w14:paraId="06EC09C8" w14:textId="46B4A08A" w:rsidR="00434D85" w:rsidRPr="00F30711" w:rsidRDefault="00434D85" w:rsidP="00D01C44">
      <w:pPr>
        <w:suppressAutoHyphens/>
        <w:autoSpaceDN w:val="0"/>
        <w:spacing w:line="360" w:lineRule="auto"/>
        <w:jc w:val="both"/>
        <w:rPr>
          <w:rFonts w:ascii="Times New Roman" w:eastAsia="Calibri" w:hAnsi="Times New Roman" w:cs="Times New Roman"/>
          <w:b/>
          <w:bCs/>
          <w:kern w:val="3"/>
          <w:sz w:val="24"/>
          <w:szCs w:val="24"/>
          <w:lang w:val="fr-CI"/>
          <w14:ligatures w14:val="none"/>
        </w:rPr>
      </w:pPr>
      <w:r w:rsidRPr="00F30711">
        <w:rPr>
          <w:rFonts w:ascii="Times New Roman" w:eastAsia="Calibri" w:hAnsi="Times New Roman" w:cs="Times New Roman"/>
          <w:b/>
          <w:bCs/>
          <w:kern w:val="3"/>
          <w:sz w:val="24"/>
          <w:szCs w:val="24"/>
          <w:lang w:val="fr-CI"/>
          <w14:ligatures w14:val="none"/>
        </w:rPr>
        <w:t xml:space="preserve">Laurent </w:t>
      </w:r>
      <w:r w:rsidR="00F30711" w:rsidRPr="00F30711">
        <w:rPr>
          <w:rFonts w:ascii="Times New Roman" w:eastAsia="Calibri" w:hAnsi="Times New Roman" w:cs="Times New Roman"/>
          <w:b/>
          <w:bCs/>
          <w:kern w:val="3"/>
          <w:sz w:val="24"/>
          <w:szCs w:val="24"/>
          <w:lang w:val="fr-CI"/>
          <w14:ligatures w14:val="none"/>
        </w:rPr>
        <w:t>BONNEAU</w:t>
      </w:r>
      <w:r w:rsidRPr="00F30711">
        <w:rPr>
          <w:rFonts w:ascii="Times New Roman" w:eastAsia="Calibri" w:hAnsi="Times New Roman" w:cs="Times New Roman"/>
          <w:b/>
          <w:bCs/>
          <w:kern w:val="3"/>
          <w:sz w:val="24"/>
          <w:szCs w:val="24"/>
          <w:lang w:val="fr-CI"/>
          <w14:ligatures w14:val="none"/>
        </w:rPr>
        <w:t xml:space="preserve">, </w:t>
      </w:r>
      <w:r w:rsidR="00F30711">
        <w:rPr>
          <w:rFonts w:ascii="Times New Roman" w:eastAsia="Calibri" w:hAnsi="Times New Roman" w:cs="Times New Roman"/>
          <w:b/>
          <w:bCs/>
          <w:kern w:val="3"/>
          <w:sz w:val="24"/>
          <w:szCs w:val="24"/>
          <w:lang w:val="fr-CI"/>
          <w14:ligatures w14:val="none"/>
        </w:rPr>
        <w:t>(</w:t>
      </w:r>
      <w:r w:rsidR="00E52D37" w:rsidRPr="00F30711">
        <w:rPr>
          <w:rFonts w:ascii="Times New Roman" w:eastAsia="Calibri" w:hAnsi="Times New Roman" w:cs="Times New Roman"/>
          <w:b/>
          <w:bCs/>
          <w:kern w:val="3"/>
          <w:sz w:val="24"/>
          <w:szCs w:val="24"/>
          <w:lang w:val="fr-CI"/>
          <w14:ligatures w14:val="none"/>
        </w:rPr>
        <w:t>SCAC Abidjan</w:t>
      </w:r>
      <w:r w:rsidR="00F30711">
        <w:rPr>
          <w:rFonts w:ascii="Times New Roman" w:eastAsia="Calibri" w:hAnsi="Times New Roman" w:cs="Times New Roman"/>
          <w:b/>
          <w:bCs/>
          <w:kern w:val="3"/>
          <w:sz w:val="24"/>
          <w:szCs w:val="24"/>
          <w:lang w:val="fr-CI"/>
          <w14:ligatures w14:val="none"/>
        </w:rPr>
        <w:t>)</w:t>
      </w:r>
    </w:p>
    <w:p w14:paraId="5C38D195" w14:textId="0ACD1700" w:rsidR="000F6768" w:rsidRDefault="00E52D37" w:rsidP="00D01C44">
      <w:pPr>
        <w:suppressAutoHyphens/>
        <w:autoSpaceDN w:val="0"/>
        <w:spacing w:line="360" w:lineRule="auto"/>
        <w:jc w:val="both"/>
        <w:rPr>
          <w:rFonts w:ascii="Times New Roman" w:eastAsia="Calibri" w:hAnsi="Times New Roman" w:cs="Times New Roman"/>
          <w:b/>
          <w:bCs/>
          <w:kern w:val="3"/>
          <w:sz w:val="24"/>
          <w:szCs w:val="24"/>
          <w:lang w:val="fr-CI"/>
          <w14:ligatures w14:val="none"/>
        </w:rPr>
      </w:pPr>
      <w:r w:rsidRPr="00F30711">
        <w:rPr>
          <w:rFonts w:ascii="Times New Roman" w:eastAsia="Calibri" w:hAnsi="Times New Roman" w:cs="Times New Roman"/>
          <w:b/>
          <w:bCs/>
          <w:kern w:val="3"/>
          <w:sz w:val="24"/>
          <w:szCs w:val="24"/>
          <w:lang w:val="fr-CI"/>
          <w14:ligatures w14:val="none"/>
        </w:rPr>
        <w:t xml:space="preserve">Sena </w:t>
      </w:r>
      <w:r w:rsidR="00F30711" w:rsidRPr="00F30711">
        <w:rPr>
          <w:rFonts w:ascii="Times New Roman" w:eastAsia="Calibri" w:hAnsi="Times New Roman" w:cs="Times New Roman"/>
          <w:b/>
          <w:bCs/>
          <w:kern w:val="3"/>
          <w:sz w:val="24"/>
          <w:szCs w:val="24"/>
          <w:lang w:val="fr-CI"/>
          <w14:ligatures w14:val="none"/>
        </w:rPr>
        <w:t>KWAKU-ADESSOU (</w:t>
      </w:r>
      <w:r w:rsidRPr="00F30711">
        <w:rPr>
          <w:rFonts w:ascii="Times New Roman" w:eastAsia="Calibri" w:hAnsi="Times New Roman" w:cs="Times New Roman"/>
          <w:b/>
          <w:bCs/>
          <w:kern w:val="3"/>
          <w:sz w:val="24"/>
          <w:szCs w:val="24"/>
          <w:lang w:val="fr-CI"/>
          <w14:ligatures w14:val="none"/>
        </w:rPr>
        <w:t>INADES, Abidjan)</w:t>
      </w:r>
    </w:p>
    <w:p w14:paraId="009B53BD" w14:textId="0134D849" w:rsidR="00A91F25" w:rsidRPr="00F30711" w:rsidRDefault="00A91F25" w:rsidP="00D01C44">
      <w:pPr>
        <w:suppressAutoHyphens/>
        <w:autoSpaceDN w:val="0"/>
        <w:spacing w:line="360" w:lineRule="auto"/>
        <w:jc w:val="both"/>
        <w:rPr>
          <w:rFonts w:ascii="Times New Roman" w:eastAsia="Calibri" w:hAnsi="Times New Roman" w:cs="Times New Roman"/>
          <w:b/>
          <w:bCs/>
          <w:kern w:val="3"/>
          <w:sz w:val="24"/>
          <w:szCs w:val="24"/>
          <w:lang w:val="fr-CI"/>
          <w14:ligatures w14:val="none"/>
        </w:rPr>
      </w:pPr>
      <w:r>
        <w:rPr>
          <w:rFonts w:ascii="Times New Roman" w:eastAsia="Calibri" w:hAnsi="Times New Roman" w:cs="Times New Roman"/>
          <w:b/>
          <w:bCs/>
          <w:kern w:val="3"/>
          <w:sz w:val="24"/>
          <w:szCs w:val="24"/>
          <w:lang w:val="fr-CI"/>
          <w14:ligatures w14:val="none"/>
        </w:rPr>
        <w:t xml:space="preserve">Marie-France MADOU (JCI Abidjan Leader) </w:t>
      </w:r>
    </w:p>
    <w:p w14:paraId="7A89D956" w14:textId="59E448F8" w:rsidR="00434D85" w:rsidRPr="00561948" w:rsidRDefault="00E52D37" w:rsidP="00D01C44">
      <w:pPr>
        <w:suppressAutoHyphens/>
        <w:autoSpaceDN w:val="0"/>
        <w:spacing w:line="360" w:lineRule="auto"/>
        <w:jc w:val="both"/>
        <w:rPr>
          <w:rFonts w:ascii="Times New Roman" w:eastAsia="Calibri" w:hAnsi="Times New Roman" w:cs="Times New Roman"/>
          <w:b/>
          <w:bCs/>
          <w:kern w:val="3"/>
          <w:sz w:val="24"/>
          <w:szCs w:val="24"/>
          <w:lang w:val="en-US"/>
          <w14:ligatures w14:val="none"/>
        </w:rPr>
      </w:pPr>
      <w:r w:rsidRPr="00561948">
        <w:rPr>
          <w:rFonts w:ascii="Times New Roman" w:eastAsia="Calibri" w:hAnsi="Times New Roman" w:cs="Times New Roman"/>
          <w:b/>
          <w:bCs/>
          <w:kern w:val="3"/>
          <w:sz w:val="24"/>
          <w:szCs w:val="24"/>
          <w:lang w:val="en-US"/>
          <w14:ligatures w14:val="none"/>
        </w:rPr>
        <w:t xml:space="preserve">Félix </w:t>
      </w:r>
      <w:r w:rsidR="00F30711" w:rsidRPr="00561948">
        <w:rPr>
          <w:rFonts w:ascii="Times New Roman" w:eastAsia="Calibri" w:hAnsi="Times New Roman" w:cs="Times New Roman"/>
          <w:b/>
          <w:bCs/>
          <w:kern w:val="3"/>
          <w:sz w:val="24"/>
          <w:szCs w:val="24"/>
          <w:lang w:val="en-US"/>
          <w14:ligatures w14:val="none"/>
        </w:rPr>
        <w:t xml:space="preserve">ZOUMÉNOU </w:t>
      </w:r>
      <w:r w:rsidRPr="00561948">
        <w:rPr>
          <w:rFonts w:ascii="Times New Roman" w:eastAsia="Calibri" w:hAnsi="Times New Roman" w:cs="Times New Roman"/>
          <w:b/>
          <w:bCs/>
          <w:kern w:val="3"/>
          <w:sz w:val="24"/>
          <w:szCs w:val="24"/>
          <w:lang w:val="en-US"/>
          <w14:ligatures w14:val="none"/>
        </w:rPr>
        <w:t>(IRD, Abidjan)</w:t>
      </w:r>
    </w:p>
    <w:p w14:paraId="40CA439F" w14:textId="15390A82" w:rsidR="00F30711" w:rsidRPr="00A91F25" w:rsidRDefault="00F30711" w:rsidP="00D01C44">
      <w:pPr>
        <w:suppressAutoHyphens/>
        <w:autoSpaceDN w:val="0"/>
        <w:spacing w:line="360" w:lineRule="auto"/>
        <w:jc w:val="both"/>
        <w:rPr>
          <w:rFonts w:ascii="Times New Roman" w:eastAsia="Calibri" w:hAnsi="Times New Roman" w:cs="Times New Roman"/>
          <w:b/>
          <w:bCs/>
          <w:kern w:val="3"/>
          <w:sz w:val="24"/>
          <w:szCs w:val="24"/>
          <w:lang w:val="en-US"/>
          <w14:ligatures w14:val="none"/>
        </w:rPr>
      </w:pPr>
      <w:r w:rsidRPr="00A91F25">
        <w:rPr>
          <w:rFonts w:ascii="Times New Roman" w:eastAsia="Calibri" w:hAnsi="Times New Roman" w:cs="Times New Roman"/>
          <w:b/>
          <w:bCs/>
          <w:kern w:val="3"/>
          <w:sz w:val="24"/>
          <w:szCs w:val="24"/>
          <w:lang w:val="en-US"/>
          <w14:ligatures w14:val="none"/>
        </w:rPr>
        <w:t>Aïcha BALLO (IRD, Abidjan)</w:t>
      </w:r>
    </w:p>
    <w:p w14:paraId="7A360B48" w14:textId="294CFCA2" w:rsidR="00F30711" w:rsidRPr="00A91F25" w:rsidRDefault="00A22491" w:rsidP="00F30711">
      <w:pPr>
        <w:suppressAutoHyphens/>
        <w:autoSpaceDN w:val="0"/>
        <w:spacing w:line="360" w:lineRule="auto"/>
        <w:jc w:val="both"/>
        <w:rPr>
          <w:rFonts w:ascii="Times New Roman" w:eastAsia="Calibri" w:hAnsi="Times New Roman" w:cs="Times New Roman"/>
          <w:b/>
          <w:bCs/>
          <w:kern w:val="3"/>
          <w:sz w:val="24"/>
          <w:szCs w:val="24"/>
          <w:lang w:val="en-US"/>
          <w14:ligatures w14:val="none"/>
        </w:rPr>
      </w:pPr>
      <w:r w:rsidRPr="00A91F25">
        <w:rPr>
          <w:rFonts w:ascii="Times New Roman" w:eastAsia="Calibri" w:hAnsi="Times New Roman" w:cs="Times New Roman"/>
          <w:b/>
          <w:bCs/>
          <w:kern w:val="3"/>
          <w:sz w:val="24"/>
          <w:szCs w:val="24"/>
          <w:lang w:val="en-US"/>
          <w14:ligatures w14:val="none"/>
        </w:rPr>
        <w:t>Edwidge</w:t>
      </w:r>
      <w:r w:rsidR="00F30711" w:rsidRPr="00A91F25">
        <w:rPr>
          <w:rFonts w:ascii="Times New Roman" w:eastAsia="Calibri" w:hAnsi="Times New Roman" w:cs="Times New Roman"/>
          <w:b/>
          <w:bCs/>
          <w:kern w:val="3"/>
          <w:sz w:val="24"/>
          <w:szCs w:val="24"/>
          <w:lang w:val="en-US"/>
          <w14:ligatures w14:val="none"/>
        </w:rPr>
        <w:t xml:space="preserve"> KOYÉ (IRD, Abidjan)</w:t>
      </w:r>
    </w:p>
    <w:p w14:paraId="76F82CCD" w14:textId="06D20895" w:rsidR="00C7640B" w:rsidRPr="00561948" w:rsidRDefault="00583EE3" w:rsidP="00D01C44">
      <w:pPr>
        <w:suppressAutoHyphens/>
        <w:autoSpaceDN w:val="0"/>
        <w:spacing w:line="360" w:lineRule="auto"/>
        <w:jc w:val="both"/>
        <w:rPr>
          <w:rFonts w:ascii="Times New Roman" w:eastAsia="Calibri" w:hAnsi="Times New Roman" w:cs="Times New Roman"/>
          <w:b/>
          <w:bCs/>
          <w:kern w:val="3"/>
          <w:sz w:val="24"/>
          <w:szCs w:val="24"/>
          <w:lang w:val="en-US"/>
          <w14:ligatures w14:val="none"/>
        </w:rPr>
      </w:pPr>
      <w:r w:rsidRPr="00561948">
        <w:rPr>
          <w:rFonts w:ascii="Times New Roman" w:eastAsia="Calibri" w:hAnsi="Times New Roman" w:cs="Times New Roman"/>
          <w:b/>
          <w:bCs/>
          <w:kern w:val="3"/>
          <w:sz w:val="24"/>
          <w:szCs w:val="24"/>
          <w:lang w:val="en-US"/>
          <w14:ligatures w14:val="none"/>
        </w:rPr>
        <w:t xml:space="preserve">Salah </w:t>
      </w:r>
      <w:r w:rsidR="00F30711" w:rsidRPr="00561948">
        <w:rPr>
          <w:rFonts w:ascii="Times New Roman" w:eastAsia="Calibri" w:hAnsi="Times New Roman" w:cs="Times New Roman"/>
          <w:b/>
          <w:bCs/>
          <w:kern w:val="3"/>
          <w:sz w:val="24"/>
          <w:szCs w:val="24"/>
          <w:lang w:val="en-US"/>
          <w14:ligatures w14:val="none"/>
        </w:rPr>
        <w:t xml:space="preserve">BEN MOHAMED </w:t>
      </w:r>
      <w:r w:rsidR="00CB37FC" w:rsidRPr="00561948">
        <w:rPr>
          <w:rFonts w:ascii="Times New Roman" w:eastAsia="Calibri" w:hAnsi="Times New Roman" w:cs="Times New Roman"/>
          <w:b/>
          <w:bCs/>
          <w:kern w:val="3"/>
          <w:sz w:val="24"/>
          <w:szCs w:val="24"/>
          <w:lang w:val="en-US"/>
          <w14:ligatures w14:val="none"/>
        </w:rPr>
        <w:t>(</w:t>
      </w:r>
      <w:proofErr w:type="spellStart"/>
      <w:r w:rsidR="000B7C95" w:rsidRPr="00561948">
        <w:rPr>
          <w:rFonts w:ascii="Times New Roman" w:eastAsia="Calibri" w:hAnsi="Times New Roman" w:cs="Times New Roman"/>
          <w:b/>
          <w:bCs/>
          <w:kern w:val="3"/>
          <w:sz w:val="24"/>
          <w:szCs w:val="24"/>
          <w:lang w:val="en-US"/>
          <w14:ligatures w14:val="none"/>
        </w:rPr>
        <w:t>F</w:t>
      </w:r>
      <w:r w:rsidR="00E52D37" w:rsidRPr="00561948">
        <w:rPr>
          <w:rFonts w:ascii="Times New Roman" w:eastAsia="Calibri" w:hAnsi="Times New Roman" w:cs="Times New Roman"/>
          <w:b/>
          <w:bCs/>
          <w:kern w:val="3"/>
          <w:sz w:val="24"/>
          <w:szCs w:val="24"/>
          <w:lang w:val="en-US"/>
          <w14:ligatures w14:val="none"/>
        </w:rPr>
        <w:t>ondation</w:t>
      </w:r>
      <w:proofErr w:type="spellEnd"/>
      <w:r w:rsidR="00E52D37" w:rsidRPr="00561948">
        <w:rPr>
          <w:rFonts w:ascii="Times New Roman" w:eastAsia="Calibri" w:hAnsi="Times New Roman" w:cs="Times New Roman"/>
          <w:b/>
          <w:bCs/>
          <w:kern w:val="3"/>
          <w:sz w:val="24"/>
          <w:szCs w:val="24"/>
          <w:lang w:val="en-US"/>
          <w14:ligatures w14:val="none"/>
        </w:rPr>
        <w:t xml:space="preserve"> </w:t>
      </w:r>
      <w:r w:rsidR="00434D85" w:rsidRPr="00561948">
        <w:rPr>
          <w:rFonts w:ascii="Times New Roman" w:eastAsia="Calibri" w:hAnsi="Times New Roman" w:cs="Times New Roman"/>
          <w:b/>
          <w:bCs/>
          <w:kern w:val="3"/>
          <w:sz w:val="24"/>
          <w:szCs w:val="24"/>
          <w:lang w:val="en-US"/>
          <w14:ligatures w14:val="none"/>
        </w:rPr>
        <w:t xml:space="preserve">Félix </w:t>
      </w:r>
      <w:proofErr w:type="spellStart"/>
      <w:r w:rsidR="00434D85" w:rsidRPr="00561948">
        <w:rPr>
          <w:rFonts w:ascii="Times New Roman" w:eastAsia="Calibri" w:hAnsi="Times New Roman" w:cs="Times New Roman"/>
          <w:b/>
          <w:bCs/>
          <w:kern w:val="3"/>
          <w:sz w:val="24"/>
          <w:szCs w:val="24"/>
          <w:lang w:val="en-US"/>
          <w14:ligatures w14:val="none"/>
        </w:rPr>
        <w:t>Houphouët</w:t>
      </w:r>
      <w:proofErr w:type="spellEnd"/>
      <w:r w:rsidR="00434D85" w:rsidRPr="00561948">
        <w:rPr>
          <w:rFonts w:ascii="Times New Roman" w:eastAsia="Calibri" w:hAnsi="Times New Roman" w:cs="Times New Roman"/>
          <w:b/>
          <w:bCs/>
          <w:kern w:val="3"/>
          <w:sz w:val="24"/>
          <w:szCs w:val="24"/>
          <w:lang w:val="en-US"/>
          <w14:ligatures w14:val="none"/>
        </w:rPr>
        <w:t xml:space="preserve"> </w:t>
      </w:r>
      <w:proofErr w:type="spellStart"/>
      <w:r w:rsidR="00E52D37" w:rsidRPr="00561948">
        <w:rPr>
          <w:rFonts w:ascii="Times New Roman" w:eastAsia="Calibri" w:hAnsi="Times New Roman" w:cs="Times New Roman"/>
          <w:b/>
          <w:bCs/>
          <w:kern w:val="3"/>
          <w:sz w:val="24"/>
          <w:szCs w:val="24"/>
          <w:lang w:val="en-US"/>
          <w14:ligatures w14:val="none"/>
        </w:rPr>
        <w:t>Boigny</w:t>
      </w:r>
      <w:proofErr w:type="spellEnd"/>
      <w:r w:rsidR="00E52D37" w:rsidRPr="00561948">
        <w:rPr>
          <w:rFonts w:ascii="Times New Roman" w:eastAsia="Calibri" w:hAnsi="Times New Roman" w:cs="Times New Roman"/>
          <w:b/>
          <w:bCs/>
          <w:kern w:val="3"/>
          <w:sz w:val="24"/>
          <w:szCs w:val="24"/>
          <w:lang w:val="en-US"/>
          <w14:ligatures w14:val="none"/>
        </w:rPr>
        <w:t xml:space="preserve"> </w:t>
      </w:r>
      <w:r w:rsidR="00434D85" w:rsidRPr="00561948">
        <w:rPr>
          <w:rFonts w:ascii="Times New Roman" w:eastAsia="Calibri" w:hAnsi="Times New Roman" w:cs="Times New Roman"/>
          <w:b/>
          <w:bCs/>
          <w:kern w:val="3"/>
          <w:sz w:val="24"/>
          <w:szCs w:val="24"/>
          <w:lang w:val="en-US"/>
          <w14:ligatures w14:val="none"/>
        </w:rPr>
        <w:t>, Yamoussoukro)</w:t>
      </w:r>
    </w:p>
    <w:p w14:paraId="1F0B0B5B" w14:textId="77777777" w:rsidR="00B008DB" w:rsidRPr="00561948" w:rsidRDefault="00B008DB" w:rsidP="00D01C44">
      <w:pPr>
        <w:suppressAutoHyphens/>
        <w:autoSpaceDN w:val="0"/>
        <w:spacing w:line="360" w:lineRule="auto"/>
        <w:jc w:val="both"/>
        <w:rPr>
          <w:rFonts w:ascii="Times New Roman" w:eastAsia="Calibri" w:hAnsi="Times New Roman" w:cs="Times New Roman"/>
          <w:b/>
          <w:bCs/>
          <w:kern w:val="3"/>
          <w:sz w:val="24"/>
          <w:szCs w:val="24"/>
          <w:u w:val="single"/>
          <w:lang w:val="en-US"/>
          <w14:ligatures w14:val="none"/>
        </w:rPr>
      </w:pPr>
    </w:p>
    <w:p w14:paraId="18C5747F" w14:textId="77777777" w:rsidR="00B008DB" w:rsidRPr="00561948" w:rsidRDefault="00B008DB" w:rsidP="00D01C44">
      <w:pPr>
        <w:suppressAutoHyphens/>
        <w:autoSpaceDN w:val="0"/>
        <w:spacing w:line="360" w:lineRule="auto"/>
        <w:jc w:val="both"/>
        <w:rPr>
          <w:rFonts w:ascii="Times New Roman" w:eastAsia="Calibri" w:hAnsi="Times New Roman" w:cs="Times New Roman"/>
          <w:b/>
          <w:bCs/>
          <w:kern w:val="3"/>
          <w:sz w:val="24"/>
          <w:szCs w:val="24"/>
          <w:u w:val="single"/>
          <w:lang w:val="en-US"/>
          <w14:ligatures w14:val="none"/>
        </w:rPr>
      </w:pPr>
    </w:p>
    <w:p w14:paraId="2D9C7B0A" w14:textId="05BF58FC" w:rsidR="000B7C95" w:rsidRPr="00AA5ADA" w:rsidRDefault="00C36D74" w:rsidP="00D01C44">
      <w:pPr>
        <w:suppressAutoHyphens/>
        <w:autoSpaceDN w:val="0"/>
        <w:spacing w:line="360" w:lineRule="auto"/>
        <w:jc w:val="both"/>
        <w:rPr>
          <w:rFonts w:ascii="Times New Roman" w:eastAsia="Calibri" w:hAnsi="Times New Roman" w:cs="Times New Roman"/>
          <w:b/>
          <w:bCs/>
          <w:kern w:val="3"/>
          <w:sz w:val="24"/>
          <w:szCs w:val="24"/>
          <w:u w:val="single"/>
          <w:lang w:val="fr-CI"/>
          <w14:ligatures w14:val="none"/>
        </w:rPr>
      </w:pPr>
      <w:r w:rsidRPr="00AA5ADA">
        <w:rPr>
          <w:rFonts w:ascii="Times New Roman" w:eastAsia="Calibri" w:hAnsi="Times New Roman" w:cs="Times New Roman"/>
          <w:b/>
          <w:bCs/>
          <w:kern w:val="3"/>
          <w:sz w:val="24"/>
          <w:szCs w:val="24"/>
          <w:u w:val="single"/>
          <w:lang w:val="fr-CI"/>
          <w14:ligatures w14:val="none"/>
        </w:rPr>
        <w:t xml:space="preserve">Recommandations aux auteurs  </w:t>
      </w:r>
    </w:p>
    <w:p w14:paraId="1C00FAE9" w14:textId="5EEC7E9B" w:rsidR="00561948" w:rsidRDefault="00561948" w:rsidP="00561948">
      <w:pPr>
        <w:pStyle w:val="xmsolistparagraph"/>
        <w:shd w:val="clear" w:color="auto" w:fill="FFFFFF"/>
        <w:spacing w:before="0" w:beforeAutospacing="0" w:after="0" w:afterAutospacing="0" w:line="330" w:lineRule="atLeast"/>
        <w:jc w:val="both"/>
        <w:rPr>
          <w:rFonts w:ascii="Calibri" w:hAnsi="Calibri" w:cs="Calibri"/>
          <w:color w:val="000000"/>
          <w:sz w:val="22"/>
          <w:szCs w:val="22"/>
        </w:rPr>
      </w:pPr>
      <w:r>
        <w:rPr>
          <w:color w:val="000000"/>
        </w:rPr>
        <w:t>-</w:t>
      </w:r>
      <w:r>
        <w:rPr>
          <w:color w:val="000000"/>
          <w:sz w:val="14"/>
          <w:szCs w:val="14"/>
        </w:rPr>
        <w:t>       </w:t>
      </w:r>
      <w:r>
        <w:rPr>
          <w:b/>
          <w:bCs/>
          <w:i/>
          <w:iCs/>
          <w:color w:val="000000"/>
        </w:rPr>
        <w:t xml:space="preserve">S’inscrire sur la plateforme SciencesConf.org à partir </w:t>
      </w:r>
      <w:r w:rsidR="00B45AD4">
        <w:rPr>
          <w:b/>
          <w:bCs/>
          <w:i/>
          <w:iCs/>
          <w:color w:val="000000"/>
        </w:rPr>
        <w:t>du lien</w:t>
      </w:r>
      <w:bookmarkStart w:id="0" w:name="_GoBack"/>
      <w:bookmarkEnd w:id="0"/>
      <w:r>
        <w:rPr>
          <w:b/>
          <w:bCs/>
          <w:i/>
          <w:iCs/>
          <w:color w:val="000000"/>
        </w:rPr>
        <w:t> : </w:t>
      </w:r>
      <w:hyperlink r:id="rId10" w:tgtFrame="_blank" w:history="1">
        <w:r>
          <w:rPr>
            <w:rStyle w:val="Lienhypertexte"/>
            <w:b/>
            <w:bCs/>
            <w:i/>
            <w:iCs/>
            <w:color w:val="005A95"/>
            <w:u w:val="none"/>
            <w:lang w:val="fr-FR"/>
          </w:rPr>
          <w:t>https://colloqueci.sciencesconf.org/</w:t>
        </w:r>
      </w:hyperlink>
    </w:p>
    <w:p w14:paraId="6CA68BB1" w14:textId="77777777" w:rsidR="00561948" w:rsidRDefault="00561948" w:rsidP="00561948">
      <w:pPr>
        <w:pStyle w:val="xmsonormal"/>
        <w:shd w:val="clear" w:color="auto" w:fill="FFFFFF"/>
        <w:spacing w:before="0" w:beforeAutospacing="0" w:after="0" w:afterAutospacing="0" w:line="330" w:lineRule="atLeast"/>
        <w:jc w:val="both"/>
        <w:rPr>
          <w:rFonts w:ascii="Calibri" w:hAnsi="Calibri" w:cs="Calibri"/>
          <w:color w:val="000000"/>
          <w:sz w:val="22"/>
          <w:szCs w:val="22"/>
        </w:rPr>
      </w:pPr>
      <w:r>
        <w:rPr>
          <w:b/>
          <w:bCs/>
          <w:i/>
          <w:iCs/>
          <w:color w:val="000000"/>
        </w:rPr>
        <w:t>Votre proposition doit comporter :</w:t>
      </w:r>
    </w:p>
    <w:p w14:paraId="4C49F757" w14:textId="77777777" w:rsidR="00561948" w:rsidRDefault="00561948" w:rsidP="00561948">
      <w:pPr>
        <w:pStyle w:val="xmsolistparagraph"/>
        <w:shd w:val="clear" w:color="auto" w:fill="FFFFFF"/>
        <w:spacing w:before="0" w:beforeAutospacing="0" w:after="0" w:afterAutospacing="0" w:line="330" w:lineRule="atLeast"/>
        <w:jc w:val="both"/>
        <w:rPr>
          <w:rFonts w:ascii="Calibri" w:hAnsi="Calibri" w:cs="Calibri"/>
          <w:color w:val="000000"/>
          <w:sz w:val="22"/>
          <w:szCs w:val="22"/>
        </w:rPr>
      </w:pPr>
      <w:r>
        <w:rPr>
          <w:color w:val="000000"/>
        </w:rPr>
        <w:t>-</w:t>
      </w:r>
      <w:r>
        <w:rPr>
          <w:color w:val="000000"/>
          <w:sz w:val="14"/>
          <w:szCs w:val="14"/>
        </w:rPr>
        <w:t>       </w:t>
      </w:r>
      <w:r>
        <w:rPr>
          <w:b/>
          <w:bCs/>
          <w:i/>
          <w:iCs/>
          <w:color w:val="000000"/>
        </w:rPr>
        <w:t>un titre court avec, entre parenthèses, l’indication de l’axe auquel il se rapporte</w:t>
      </w:r>
    </w:p>
    <w:p w14:paraId="4CA2AFFA" w14:textId="77777777" w:rsidR="00561948" w:rsidRDefault="00561948" w:rsidP="00561948">
      <w:pPr>
        <w:pStyle w:val="xmsolistparagraph"/>
        <w:shd w:val="clear" w:color="auto" w:fill="FFFFFF"/>
        <w:spacing w:before="0" w:beforeAutospacing="0" w:after="0" w:afterAutospacing="0" w:line="330" w:lineRule="atLeast"/>
        <w:jc w:val="both"/>
        <w:rPr>
          <w:rFonts w:ascii="Calibri" w:hAnsi="Calibri" w:cs="Calibri"/>
          <w:color w:val="000000"/>
          <w:sz w:val="22"/>
          <w:szCs w:val="22"/>
        </w:rPr>
      </w:pPr>
      <w:r>
        <w:rPr>
          <w:b/>
          <w:bCs/>
          <w:i/>
          <w:iCs/>
          <w:color w:val="000000"/>
        </w:rPr>
        <w:t>Par exemple : « Action et mobilisation citoyenne pour la biodiversité au Bénin (Axe 6) »</w:t>
      </w:r>
    </w:p>
    <w:p w14:paraId="1845EED4" w14:textId="77777777" w:rsidR="00561948" w:rsidRDefault="00561948" w:rsidP="00561948">
      <w:pPr>
        <w:pStyle w:val="xmsolistparagraph"/>
        <w:shd w:val="clear" w:color="auto" w:fill="FFFFFF"/>
        <w:spacing w:before="0" w:beforeAutospacing="0" w:after="0" w:afterAutospacing="0" w:line="330" w:lineRule="atLeast"/>
        <w:jc w:val="both"/>
        <w:rPr>
          <w:rFonts w:ascii="Calibri" w:hAnsi="Calibri" w:cs="Calibri"/>
          <w:color w:val="000000"/>
          <w:sz w:val="22"/>
          <w:szCs w:val="22"/>
        </w:rPr>
      </w:pPr>
      <w:r>
        <w:rPr>
          <w:color w:val="000000"/>
        </w:rPr>
        <w:t>-</w:t>
      </w:r>
      <w:r>
        <w:rPr>
          <w:color w:val="000000"/>
          <w:sz w:val="14"/>
          <w:szCs w:val="14"/>
        </w:rPr>
        <w:t>       </w:t>
      </w:r>
      <w:r>
        <w:rPr>
          <w:b/>
          <w:bCs/>
          <w:i/>
          <w:iCs/>
          <w:color w:val="000000"/>
        </w:rPr>
        <w:t>le résumé doit contenir 300 mots maximum</w:t>
      </w:r>
    </w:p>
    <w:p w14:paraId="4DE7E8CC" w14:textId="77777777" w:rsidR="00561948" w:rsidRDefault="00561948" w:rsidP="00561948">
      <w:pPr>
        <w:pStyle w:val="xmsolistparagraph"/>
        <w:shd w:val="clear" w:color="auto" w:fill="FFFFFF"/>
        <w:spacing w:before="0" w:beforeAutospacing="0" w:after="0" w:afterAutospacing="0" w:line="330" w:lineRule="atLeast"/>
        <w:jc w:val="both"/>
        <w:rPr>
          <w:rFonts w:ascii="Calibri" w:hAnsi="Calibri" w:cs="Calibri"/>
          <w:color w:val="000000"/>
          <w:sz w:val="22"/>
          <w:szCs w:val="22"/>
        </w:rPr>
      </w:pPr>
      <w:r>
        <w:rPr>
          <w:color w:val="000000"/>
        </w:rPr>
        <w:t>-</w:t>
      </w:r>
      <w:r>
        <w:rPr>
          <w:color w:val="000000"/>
          <w:sz w:val="14"/>
          <w:szCs w:val="14"/>
        </w:rPr>
        <w:t>       </w:t>
      </w:r>
      <w:r>
        <w:rPr>
          <w:b/>
          <w:bCs/>
          <w:i/>
          <w:iCs/>
          <w:color w:val="000000"/>
        </w:rPr>
        <w:t>5 mots-clés maximum</w:t>
      </w:r>
    </w:p>
    <w:p w14:paraId="54DAB346" w14:textId="77777777" w:rsidR="00561948" w:rsidRDefault="00561948" w:rsidP="00561948">
      <w:pPr>
        <w:pStyle w:val="xmsolistparagraph"/>
        <w:shd w:val="clear" w:color="auto" w:fill="FFFFFF"/>
        <w:spacing w:before="0" w:beforeAutospacing="0" w:after="0" w:afterAutospacing="0" w:line="330" w:lineRule="atLeast"/>
        <w:jc w:val="both"/>
        <w:rPr>
          <w:rFonts w:ascii="Calibri" w:hAnsi="Calibri" w:cs="Calibri"/>
          <w:color w:val="000000"/>
          <w:sz w:val="22"/>
          <w:szCs w:val="22"/>
        </w:rPr>
      </w:pPr>
      <w:r>
        <w:rPr>
          <w:color w:val="000000"/>
        </w:rPr>
        <w:t>-</w:t>
      </w:r>
      <w:r>
        <w:rPr>
          <w:color w:val="000000"/>
          <w:sz w:val="14"/>
          <w:szCs w:val="14"/>
        </w:rPr>
        <w:t>       </w:t>
      </w:r>
      <w:r>
        <w:rPr>
          <w:b/>
          <w:bCs/>
          <w:i/>
          <w:iCs/>
          <w:color w:val="000000"/>
        </w:rPr>
        <w:t>Votre adresse e-mail</w:t>
      </w:r>
    </w:p>
    <w:p w14:paraId="651C641C" w14:textId="77777777" w:rsidR="00561948" w:rsidRDefault="00561948" w:rsidP="00561948">
      <w:pPr>
        <w:pStyle w:val="xmsonormal"/>
        <w:shd w:val="clear" w:color="auto" w:fill="FFFFFF"/>
        <w:spacing w:before="0" w:beforeAutospacing="0" w:after="0" w:afterAutospacing="0" w:line="330" w:lineRule="atLeast"/>
        <w:jc w:val="both"/>
        <w:rPr>
          <w:rFonts w:ascii="Calibri" w:hAnsi="Calibri" w:cs="Calibri"/>
          <w:color w:val="000000"/>
          <w:sz w:val="22"/>
          <w:szCs w:val="22"/>
        </w:rPr>
      </w:pPr>
      <w:r>
        <w:rPr>
          <w:b/>
          <w:bCs/>
          <w:i/>
          <w:iCs/>
          <w:color w:val="000000"/>
        </w:rPr>
        <w:t>En cas de difficulté, nous écrire à l’adresse suivante :  </w:t>
      </w:r>
      <w:hyperlink r:id="rId11" w:tgtFrame="_blank" w:history="1">
        <w:r>
          <w:rPr>
            <w:rStyle w:val="Lienhypertexte"/>
            <w:b/>
            <w:bCs/>
            <w:i/>
            <w:iCs/>
            <w:color w:val="005A95"/>
            <w:u w:val="none"/>
            <w:lang w:val="fr-FR"/>
          </w:rPr>
          <w:t>colloqueactionpublique@ceped.org</w:t>
        </w:r>
      </w:hyperlink>
    </w:p>
    <w:p w14:paraId="0D3984A7" w14:textId="77777777" w:rsidR="00561948" w:rsidRDefault="00561948" w:rsidP="00561948">
      <w:pPr>
        <w:pStyle w:val="xmsonormal"/>
        <w:shd w:val="clear" w:color="auto" w:fill="FFFFFF"/>
        <w:spacing w:before="0" w:beforeAutospacing="0" w:after="0" w:afterAutospacing="0" w:line="235" w:lineRule="atLeast"/>
        <w:rPr>
          <w:rFonts w:ascii="Calibri" w:hAnsi="Calibri" w:cs="Calibri"/>
          <w:color w:val="000000"/>
          <w:sz w:val="22"/>
          <w:szCs w:val="22"/>
        </w:rPr>
      </w:pPr>
      <w:r>
        <w:rPr>
          <w:rFonts w:ascii="Calibri" w:hAnsi="Calibri" w:cs="Calibri"/>
          <w:b/>
          <w:bCs/>
          <w:i/>
          <w:iCs/>
          <w:color w:val="000000"/>
          <w:sz w:val="22"/>
          <w:szCs w:val="22"/>
          <w:lang w:val="fr-FR"/>
        </w:rPr>
        <w:t> </w:t>
      </w:r>
    </w:p>
    <w:p w14:paraId="3F07B4D2" w14:textId="77777777" w:rsidR="00A22491" w:rsidRDefault="00A22491" w:rsidP="00A22491">
      <w:pPr>
        <w:suppressAutoHyphens/>
        <w:autoSpaceDN w:val="0"/>
        <w:spacing w:line="360" w:lineRule="auto"/>
        <w:jc w:val="both"/>
        <w:rPr>
          <w:rFonts w:ascii="Times New Roman" w:eastAsia="Calibri" w:hAnsi="Times New Roman" w:cs="Times New Roman"/>
          <w:kern w:val="3"/>
          <w:sz w:val="24"/>
          <w:szCs w:val="24"/>
          <w:lang w:val="fr-CI"/>
          <w14:ligatures w14:val="none"/>
        </w:rPr>
      </w:pPr>
    </w:p>
    <w:p w14:paraId="013DABC0" w14:textId="77777777" w:rsidR="00A22491" w:rsidRDefault="00A22491" w:rsidP="00A22491">
      <w:pPr>
        <w:suppressAutoHyphens/>
        <w:autoSpaceDN w:val="0"/>
        <w:spacing w:line="360" w:lineRule="auto"/>
        <w:jc w:val="both"/>
        <w:rPr>
          <w:rFonts w:ascii="Times New Roman" w:eastAsia="Calibri" w:hAnsi="Times New Roman" w:cs="Times New Roman"/>
          <w:kern w:val="3"/>
          <w:sz w:val="24"/>
          <w:szCs w:val="24"/>
          <w:lang w:val="fr-CI"/>
          <w14:ligatures w14:val="none"/>
        </w:rPr>
      </w:pPr>
    </w:p>
    <w:p w14:paraId="371A16FE" w14:textId="77777777" w:rsidR="00A22491" w:rsidRDefault="00A22491" w:rsidP="00A22491">
      <w:pPr>
        <w:suppressAutoHyphens/>
        <w:autoSpaceDN w:val="0"/>
        <w:spacing w:line="360" w:lineRule="auto"/>
        <w:jc w:val="both"/>
        <w:rPr>
          <w:rFonts w:ascii="Times New Roman" w:eastAsia="Calibri" w:hAnsi="Times New Roman" w:cs="Times New Roman"/>
          <w:kern w:val="3"/>
          <w:sz w:val="24"/>
          <w:szCs w:val="24"/>
          <w:lang w:val="fr-CI"/>
          <w14:ligatures w14:val="none"/>
        </w:rPr>
      </w:pPr>
    </w:p>
    <w:p w14:paraId="7C0266D3" w14:textId="77777777" w:rsidR="00A22491" w:rsidRDefault="00A22491" w:rsidP="00A22491">
      <w:pPr>
        <w:suppressAutoHyphens/>
        <w:autoSpaceDN w:val="0"/>
        <w:spacing w:line="360" w:lineRule="auto"/>
        <w:jc w:val="both"/>
        <w:rPr>
          <w:rFonts w:ascii="Times New Roman" w:eastAsia="Calibri" w:hAnsi="Times New Roman" w:cs="Times New Roman"/>
          <w:kern w:val="3"/>
          <w:sz w:val="24"/>
          <w:szCs w:val="24"/>
          <w:lang w:val="fr-CI"/>
          <w14:ligatures w14:val="none"/>
        </w:rPr>
      </w:pPr>
    </w:p>
    <w:p w14:paraId="545AFE16" w14:textId="77777777" w:rsidR="00A22491" w:rsidRDefault="00A22491" w:rsidP="00A22491">
      <w:pPr>
        <w:suppressAutoHyphens/>
        <w:autoSpaceDN w:val="0"/>
        <w:spacing w:line="360" w:lineRule="auto"/>
        <w:jc w:val="both"/>
        <w:rPr>
          <w:rFonts w:ascii="Times New Roman" w:eastAsia="Calibri" w:hAnsi="Times New Roman" w:cs="Times New Roman"/>
          <w:kern w:val="3"/>
          <w:sz w:val="24"/>
          <w:szCs w:val="24"/>
          <w:lang w:val="fr-CI"/>
          <w14:ligatures w14:val="none"/>
        </w:rPr>
      </w:pPr>
    </w:p>
    <w:p w14:paraId="3EFBA483" w14:textId="77777777" w:rsidR="00A22491" w:rsidRDefault="00A22491" w:rsidP="00A22491">
      <w:pPr>
        <w:suppressAutoHyphens/>
        <w:autoSpaceDN w:val="0"/>
        <w:spacing w:line="360" w:lineRule="auto"/>
        <w:jc w:val="both"/>
        <w:rPr>
          <w:rFonts w:ascii="Times New Roman" w:eastAsia="Calibri" w:hAnsi="Times New Roman" w:cs="Times New Roman"/>
          <w:kern w:val="3"/>
          <w:sz w:val="24"/>
          <w:szCs w:val="24"/>
          <w:lang w:val="fr-CI"/>
          <w14:ligatures w14:val="none"/>
        </w:rPr>
      </w:pPr>
    </w:p>
    <w:p w14:paraId="61496FD2" w14:textId="77777777" w:rsidR="00A22491" w:rsidRDefault="00A22491" w:rsidP="00A22491">
      <w:pPr>
        <w:suppressAutoHyphens/>
        <w:autoSpaceDN w:val="0"/>
        <w:spacing w:line="360" w:lineRule="auto"/>
        <w:jc w:val="both"/>
        <w:rPr>
          <w:rFonts w:ascii="Times New Roman" w:eastAsia="Calibri" w:hAnsi="Times New Roman" w:cs="Times New Roman"/>
          <w:kern w:val="3"/>
          <w:sz w:val="24"/>
          <w:szCs w:val="24"/>
          <w:lang w:val="fr-CI"/>
          <w14:ligatures w14:val="none"/>
        </w:rPr>
      </w:pPr>
    </w:p>
    <w:p w14:paraId="7915331B" w14:textId="77777777" w:rsidR="00A22491" w:rsidRDefault="00A22491" w:rsidP="00A22491">
      <w:pPr>
        <w:suppressAutoHyphens/>
        <w:autoSpaceDN w:val="0"/>
        <w:spacing w:line="360" w:lineRule="auto"/>
        <w:jc w:val="both"/>
        <w:rPr>
          <w:rFonts w:ascii="Times New Roman" w:eastAsia="Calibri" w:hAnsi="Times New Roman" w:cs="Times New Roman"/>
          <w:kern w:val="3"/>
          <w:sz w:val="24"/>
          <w:szCs w:val="24"/>
          <w:lang w:val="fr-CI"/>
          <w14:ligatures w14:val="none"/>
        </w:rPr>
      </w:pPr>
    </w:p>
    <w:p w14:paraId="3B97FFC1" w14:textId="77777777" w:rsidR="00A22491" w:rsidRPr="00A22491" w:rsidRDefault="00A22491" w:rsidP="00A22491">
      <w:pPr>
        <w:suppressAutoHyphens/>
        <w:autoSpaceDN w:val="0"/>
        <w:spacing w:line="360" w:lineRule="auto"/>
        <w:jc w:val="both"/>
        <w:rPr>
          <w:rFonts w:ascii="Times New Roman" w:eastAsia="Calibri" w:hAnsi="Times New Roman" w:cs="Times New Roman"/>
          <w:kern w:val="3"/>
          <w:sz w:val="24"/>
          <w:szCs w:val="24"/>
          <w:lang w:val="fr-CI"/>
          <w14:ligatures w14:val="none"/>
        </w:rPr>
      </w:pPr>
    </w:p>
    <w:sectPr w:rsidR="00A22491" w:rsidRPr="00A2249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F3DCE" w14:textId="77777777" w:rsidR="009D11B0" w:rsidRDefault="009D11B0" w:rsidP="00E52D37">
      <w:pPr>
        <w:spacing w:after="0" w:line="240" w:lineRule="auto"/>
      </w:pPr>
      <w:r>
        <w:separator/>
      </w:r>
    </w:p>
  </w:endnote>
  <w:endnote w:type="continuationSeparator" w:id="0">
    <w:p w14:paraId="6C24CA26" w14:textId="77777777" w:rsidR="009D11B0" w:rsidRDefault="009D11B0" w:rsidP="00E52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714505138"/>
      <w:docPartObj>
        <w:docPartGallery w:val="Page Numbers (Bottom of Page)"/>
        <w:docPartUnique/>
      </w:docPartObj>
    </w:sdtPr>
    <w:sdtEndPr>
      <w:rPr>
        <w:rStyle w:val="Numrodepage"/>
      </w:rPr>
    </w:sdtEndPr>
    <w:sdtContent>
      <w:p w14:paraId="4537A5D0" w14:textId="0C901120" w:rsidR="00DE396E" w:rsidRDefault="00DE396E" w:rsidP="00CB794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94773F0" w14:textId="77777777" w:rsidR="00DE396E" w:rsidRDefault="00DE396E" w:rsidP="00DE396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59975384"/>
      <w:docPartObj>
        <w:docPartGallery w:val="Page Numbers (Bottom of Page)"/>
        <w:docPartUnique/>
      </w:docPartObj>
    </w:sdtPr>
    <w:sdtEndPr>
      <w:rPr>
        <w:rStyle w:val="Numrodepage"/>
      </w:rPr>
    </w:sdtEndPr>
    <w:sdtContent>
      <w:p w14:paraId="14413DD6" w14:textId="4346107E" w:rsidR="00DE396E" w:rsidRDefault="00DE396E" w:rsidP="00CB794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DEDBB90" w14:textId="77777777" w:rsidR="00DE396E" w:rsidRDefault="00DE396E" w:rsidP="00DE396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A1197" w14:textId="77777777" w:rsidR="009D11B0" w:rsidRDefault="009D11B0" w:rsidP="00E52D37">
      <w:pPr>
        <w:spacing w:after="0" w:line="240" w:lineRule="auto"/>
      </w:pPr>
      <w:r>
        <w:separator/>
      </w:r>
    </w:p>
  </w:footnote>
  <w:footnote w:type="continuationSeparator" w:id="0">
    <w:p w14:paraId="0D7BB646" w14:textId="77777777" w:rsidR="009D11B0" w:rsidRDefault="009D11B0" w:rsidP="00E52D37">
      <w:pPr>
        <w:spacing w:after="0" w:line="240" w:lineRule="auto"/>
      </w:pPr>
      <w:r>
        <w:continuationSeparator/>
      </w:r>
    </w:p>
  </w:footnote>
  <w:footnote w:id="1">
    <w:p w14:paraId="16D28F5C" w14:textId="77777777" w:rsidR="00E52D37" w:rsidRPr="00DE396E" w:rsidRDefault="00E52D37" w:rsidP="00E52D37">
      <w:pPr>
        <w:pStyle w:val="Notedebasdepage"/>
        <w:jc w:val="both"/>
        <w:rPr>
          <w:sz w:val="18"/>
          <w:szCs w:val="18"/>
        </w:rPr>
      </w:pPr>
      <w:r>
        <w:rPr>
          <w:rStyle w:val="Appelnotedebasdep"/>
        </w:rPr>
        <w:footnoteRef/>
      </w:r>
      <w:r>
        <w:rPr>
          <w:rFonts w:ascii="Times New Roman" w:hAnsi="Times New Roman"/>
        </w:rPr>
        <w:t xml:space="preserve"> </w:t>
      </w:r>
      <w:r w:rsidRPr="00DE396E">
        <w:rPr>
          <w:rFonts w:ascii="Times New Roman" w:hAnsi="Times New Roman"/>
          <w:sz w:val="18"/>
          <w:szCs w:val="18"/>
        </w:rPr>
        <w:t>P. Lascoumes et P. Le Galès, Sociologie de l’action publique, Paris, 2012, p. 7.</w:t>
      </w:r>
    </w:p>
  </w:footnote>
  <w:footnote w:id="2">
    <w:p w14:paraId="7738ABD9" w14:textId="6A7DCB19" w:rsidR="00695CA2" w:rsidRPr="00095DB7" w:rsidRDefault="00695CA2">
      <w:pPr>
        <w:pStyle w:val="Notedebasdepage"/>
      </w:pPr>
      <w:r w:rsidRPr="00DE396E">
        <w:rPr>
          <w:rStyle w:val="Appelnotedebasdep"/>
          <w:sz w:val="18"/>
          <w:szCs w:val="18"/>
        </w:rPr>
        <w:footnoteRef/>
      </w:r>
      <w:r w:rsidRPr="00DE396E">
        <w:rPr>
          <w:sz w:val="18"/>
          <w:szCs w:val="18"/>
        </w:rPr>
        <w:t xml:space="preserve"> F. Eboko, </w:t>
      </w:r>
      <w:r w:rsidRPr="00DE396E">
        <w:rPr>
          <w:i/>
          <w:iCs/>
          <w:sz w:val="18"/>
          <w:szCs w:val="18"/>
        </w:rPr>
        <w:t>Repenser l’action publique en Afrique. Du sida à la globalisation des politiques publiques</w:t>
      </w:r>
      <w:r w:rsidRPr="00DE396E">
        <w:rPr>
          <w:sz w:val="18"/>
          <w:szCs w:val="18"/>
        </w:rPr>
        <w:t xml:space="preserve">, Paris, Karthala, 2015, pp. 185-224. Voir aussi F. Eboko, « Vers une </w:t>
      </w:r>
      <w:r w:rsidR="00095DB7" w:rsidRPr="00DE396E">
        <w:rPr>
          <w:sz w:val="18"/>
          <w:szCs w:val="18"/>
        </w:rPr>
        <w:t xml:space="preserve">matrice de l’action publique en Afrique ? », </w:t>
      </w:r>
      <w:r w:rsidR="00095DB7" w:rsidRPr="00DE396E">
        <w:rPr>
          <w:i/>
          <w:iCs/>
          <w:sz w:val="18"/>
          <w:szCs w:val="18"/>
        </w:rPr>
        <w:t xml:space="preserve">Questions de Recherche, </w:t>
      </w:r>
      <w:r w:rsidR="00095DB7" w:rsidRPr="00DE396E">
        <w:rPr>
          <w:sz w:val="18"/>
          <w:szCs w:val="18"/>
        </w:rPr>
        <w:t xml:space="preserve">n° 45, CERI, Sciences Po, 2015, 40 p. </w:t>
      </w:r>
      <w:hyperlink r:id="rId1" w:history="1">
        <w:r w:rsidR="00095DB7" w:rsidRPr="00DE396E">
          <w:rPr>
            <w:rStyle w:val="Lienhypertexte"/>
            <w:sz w:val="18"/>
            <w:szCs w:val="18"/>
          </w:rPr>
          <w:t>https://www.sciencespo.fr/ceri/sites/sciencespo.fr.ceri/files/qdr45.pdf</w:t>
        </w:r>
      </w:hyperlink>
      <w:r w:rsidR="00095DB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C6AEB"/>
    <w:multiLevelType w:val="hybridMultilevel"/>
    <w:tmpl w:val="644E691A"/>
    <w:lvl w:ilvl="0" w:tplc="7BB6954E">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C036CE8"/>
    <w:multiLevelType w:val="hybridMultilevel"/>
    <w:tmpl w:val="61101D0A"/>
    <w:lvl w:ilvl="0" w:tplc="0A24503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D37"/>
    <w:rsid w:val="00013C3E"/>
    <w:rsid w:val="000421C4"/>
    <w:rsid w:val="00085381"/>
    <w:rsid w:val="00095DB7"/>
    <w:rsid w:val="000B7C95"/>
    <w:rsid w:val="000F6768"/>
    <w:rsid w:val="0012722C"/>
    <w:rsid w:val="00334179"/>
    <w:rsid w:val="003345E5"/>
    <w:rsid w:val="003D08CB"/>
    <w:rsid w:val="004011AD"/>
    <w:rsid w:val="004207F7"/>
    <w:rsid w:val="00434D85"/>
    <w:rsid w:val="004519A3"/>
    <w:rsid w:val="00467982"/>
    <w:rsid w:val="00473F2D"/>
    <w:rsid w:val="00561948"/>
    <w:rsid w:val="00571AA6"/>
    <w:rsid w:val="00583EE3"/>
    <w:rsid w:val="00590F6B"/>
    <w:rsid w:val="005A3132"/>
    <w:rsid w:val="00605553"/>
    <w:rsid w:val="00610021"/>
    <w:rsid w:val="006263D7"/>
    <w:rsid w:val="00661281"/>
    <w:rsid w:val="0067171F"/>
    <w:rsid w:val="00676CDF"/>
    <w:rsid w:val="00685586"/>
    <w:rsid w:val="00695CA2"/>
    <w:rsid w:val="006A0E74"/>
    <w:rsid w:val="008B0F67"/>
    <w:rsid w:val="008D19B8"/>
    <w:rsid w:val="008F3618"/>
    <w:rsid w:val="00951498"/>
    <w:rsid w:val="00993C34"/>
    <w:rsid w:val="009D11B0"/>
    <w:rsid w:val="009E489B"/>
    <w:rsid w:val="00A22491"/>
    <w:rsid w:val="00A57346"/>
    <w:rsid w:val="00A60192"/>
    <w:rsid w:val="00A74137"/>
    <w:rsid w:val="00A768A3"/>
    <w:rsid w:val="00A91F25"/>
    <w:rsid w:val="00AA0E80"/>
    <w:rsid w:val="00AA5ADA"/>
    <w:rsid w:val="00AC231D"/>
    <w:rsid w:val="00B008DB"/>
    <w:rsid w:val="00B06F7C"/>
    <w:rsid w:val="00B100E1"/>
    <w:rsid w:val="00B44E16"/>
    <w:rsid w:val="00B45AD4"/>
    <w:rsid w:val="00B63F00"/>
    <w:rsid w:val="00C36D74"/>
    <w:rsid w:val="00C7640B"/>
    <w:rsid w:val="00CA2B25"/>
    <w:rsid w:val="00CB3176"/>
    <w:rsid w:val="00CB37FC"/>
    <w:rsid w:val="00CD48AA"/>
    <w:rsid w:val="00D01C44"/>
    <w:rsid w:val="00D1096A"/>
    <w:rsid w:val="00D827FB"/>
    <w:rsid w:val="00DB1B77"/>
    <w:rsid w:val="00DE396E"/>
    <w:rsid w:val="00E0682B"/>
    <w:rsid w:val="00E113CB"/>
    <w:rsid w:val="00E30555"/>
    <w:rsid w:val="00E52D37"/>
    <w:rsid w:val="00E62E06"/>
    <w:rsid w:val="00EB5E0C"/>
    <w:rsid w:val="00EF1BF2"/>
    <w:rsid w:val="00F30711"/>
    <w:rsid w:val="00F801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C0E92"/>
  <w15:chartTrackingRefBased/>
  <w15:docId w15:val="{4E905242-4ACA-4975-87B8-0E8A2166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E52D37"/>
    <w:pPr>
      <w:suppressAutoHyphens/>
      <w:autoSpaceDN w:val="0"/>
      <w:spacing w:after="0" w:line="240" w:lineRule="auto"/>
    </w:pPr>
    <w:rPr>
      <w:rFonts w:ascii="Calibri" w:eastAsia="Calibri" w:hAnsi="Calibri" w:cs="Times New Roman"/>
      <w:kern w:val="3"/>
      <w:sz w:val="20"/>
      <w:szCs w:val="20"/>
      <w14:ligatures w14:val="none"/>
    </w:rPr>
  </w:style>
  <w:style w:type="character" w:customStyle="1" w:styleId="NotedebasdepageCar">
    <w:name w:val="Note de bas de page Car"/>
    <w:basedOn w:val="Policepardfaut"/>
    <w:link w:val="Notedebasdepage"/>
    <w:rsid w:val="00E52D37"/>
    <w:rPr>
      <w:rFonts w:ascii="Calibri" w:eastAsia="Calibri" w:hAnsi="Calibri" w:cs="Times New Roman"/>
      <w:kern w:val="3"/>
      <w:sz w:val="20"/>
      <w:szCs w:val="20"/>
      <w14:ligatures w14:val="none"/>
    </w:rPr>
  </w:style>
  <w:style w:type="character" w:styleId="Appelnotedebasdep">
    <w:name w:val="footnote reference"/>
    <w:basedOn w:val="Policepardfaut"/>
    <w:rsid w:val="00E52D37"/>
    <w:rPr>
      <w:position w:val="0"/>
      <w:vertAlign w:val="superscript"/>
    </w:rPr>
  </w:style>
  <w:style w:type="paragraph" w:styleId="Sansinterligne">
    <w:name w:val="No Spacing"/>
    <w:uiPriority w:val="1"/>
    <w:qFormat/>
    <w:rsid w:val="00590F6B"/>
    <w:pPr>
      <w:spacing w:after="0" w:line="240" w:lineRule="auto"/>
    </w:pPr>
    <w:rPr>
      <w:sz w:val="24"/>
      <w:szCs w:val="24"/>
      <w:lang w:val="fr-CI"/>
    </w:rPr>
  </w:style>
  <w:style w:type="character" w:styleId="Lienhypertexte">
    <w:name w:val="Hyperlink"/>
    <w:basedOn w:val="Policepardfaut"/>
    <w:uiPriority w:val="99"/>
    <w:unhideWhenUsed/>
    <w:rsid w:val="00095DB7"/>
    <w:rPr>
      <w:color w:val="0563C1" w:themeColor="hyperlink"/>
      <w:u w:val="single"/>
    </w:rPr>
  </w:style>
  <w:style w:type="character" w:styleId="Mentionnonrsolue">
    <w:name w:val="Unresolved Mention"/>
    <w:basedOn w:val="Policepardfaut"/>
    <w:uiPriority w:val="99"/>
    <w:semiHidden/>
    <w:unhideWhenUsed/>
    <w:rsid w:val="00095DB7"/>
    <w:rPr>
      <w:color w:val="605E5C"/>
      <w:shd w:val="clear" w:color="auto" w:fill="E1DFDD"/>
    </w:rPr>
  </w:style>
  <w:style w:type="paragraph" w:styleId="En-tte">
    <w:name w:val="header"/>
    <w:basedOn w:val="Normal"/>
    <w:link w:val="En-tteCar"/>
    <w:uiPriority w:val="99"/>
    <w:unhideWhenUsed/>
    <w:rsid w:val="00DE396E"/>
    <w:pPr>
      <w:tabs>
        <w:tab w:val="center" w:pos="4536"/>
        <w:tab w:val="right" w:pos="9072"/>
      </w:tabs>
      <w:spacing w:after="0" w:line="240" w:lineRule="auto"/>
    </w:pPr>
  </w:style>
  <w:style w:type="character" w:customStyle="1" w:styleId="En-tteCar">
    <w:name w:val="En-tête Car"/>
    <w:basedOn w:val="Policepardfaut"/>
    <w:link w:val="En-tte"/>
    <w:uiPriority w:val="99"/>
    <w:rsid w:val="00DE396E"/>
  </w:style>
  <w:style w:type="paragraph" w:styleId="Pieddepage">
    <w:name w:val="footer"/>
    <w:basedOn w:val="Normal"/>
    <w:link w:val="PieddepageCar"/>
    <w:uiPriority w:val="99"/>
    <w:unhideWhenUsed/>
    <w:rsid w:val="00DE39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396E"/>
  </w:style>
  <w:style w:type="character" w:styleId="Numrodepage">
    <w:name w:val="page number"/>
    <w:basedOn w:val="Policepardfaut"/>
    <w:uiPriority w:val="99"/>
    <w:semiHidden/>
    <w:unhideWhenUsed/>
    <w:rsid w:val="00DE396E"/>
  </w:style>
  <w:style w:type="paragraph" w:styleId="Commentaire">
    <w:name w:val="annotation text"/>
    <w:basedOn w:val="Normal"/>
    <w:link w:val="CommentaireCar"/>
    <w:uiPriority w:val="99"/>
    <w:semiHidden/>
    <w:unhideWhenUsed/>
    <w:rsid w:val="00C7640B"/>
    <w:pPr>
      <w:spacing w:line="240" w:lineRule="auto"/>
    </w:pPr>
    <w:rPr>
      <w:rFonts w:ascii="Calibri" w:eastAsia="Calibri" w:hAnsi="Calibri" w:cs="Times New Roman"/>
      <w:sz w:val="20"/>
      <w:szCs w:val="20"/>
      <w14:ligatures w14:val="none"/>
    </w:rPr>
  </w:style>
  <w:style w:type="character" w:customStyle="1" w:styleId="CommentaireCar">
    <w:name w:val="Commentaire Car"/>
    <w:basedOn w:val="Policepardfaut"/>
    <w:link w:val="Commentaire"/>
    <w:uiPriority w:val="99"/>
    <w:semiHidden/>
    <w:rsid w:val="00C7640B"/>
    <w:rPr>
      <w:rFonts w:ascii="Calibri" w:eastAsia="Calibri" w:hAnsi="Calibri" w:cs="Times New Roman"/>
      <w:sz w:val="20"/>
      <w:szCs w:val="20"/>
      <w14:ligatures w14:val="none"/>
    </w:rPr>
  </w:style>
  <w:style w:type="paragraph" w:styleId="Paragraphedeliste">
    <w:name w:val="List Paragraph"/>
    <w:basedOn w:val="Normal"/>
    <w:uiPriority w:val="34"/>
    <w:qFormat/>
    <w:rsid w:val="00B008DB"/>
    <w:pPr>
      <w:ind w:left="720"/>
      <w:contextualSpacing/>
    </w:pPr>
  </w:style>
  <w:style w:type="paragraph" w:customStyle="1" w:styleId="xmsonormal">
    <w:name w:val="x_msonormal"/>
    <w:basedOn w:val="Normal"/>
    <w:rsid w:val="00561948"/>
    <w:pPr>
      <w:spacing w:before="100" w:beforeAutospacing="1" w:after="100" w:afterAutospacing="1" w:line="240" w:lineRule="auto"/>
    </w:pPr>
    <w:rPr>
      <w:rFonts w:ascii="Times New Roman" w:eastAsia="Times New Roman" w:hAnsi="Times New Roman" w:cs="Times New Roman"/>
      <w:kern w:val="0"/>
      <w:sz w:val="24"/>
      <w:szCs w:val="24"/>
      <w:lang w:val="fr-CI" w:eastAsia="fr-FR"/>
      <w14:ligatures w14:val="none"/>
    </w:rPr>
  </w:style>
  <w:style w:type="paragraph" w:customStyle="1" w:styleId="xmsolistparagraph">
    <w:name w:val="x_msolistparagraph"/>
    <w:basedOn w:val="Normal"/>
    <w:rsid w:val="00561948"/>
    <w:pPr>
      <w:spacing w:before="100" w:beforeAutospacing="1" w:after="100" w:afterAutospacing="1" w:line="240" w:lineRule="auto"/>
    </w:pPr>
    <w:rPr>
      <w:rFonts w:ascii="Times New Roman" w:eastAsia="Times New Roman" w:hAnsi="Times New Roman" w:cs="Times New Roman"/>
      <w:kern w:val="0"/>
      <w:sz w:val="24"/>
      <w:szCs w:val="24"/>
      <w:lang w:val="fr-CI" w:eastAsia="fr-FR"/>
      <w14:ligatures w14:val="none"/>
    </w:rPr>
  </w:style>
  <w:style w:type="character" w:customStyle="1" w:styleId="object">
    <w:name w:val="object"/>
    <w:basedOn w:val="Policepardfaut"/>
    <w:rsid w:val="00561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4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lloqueactionpublique@ceped.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lloqueci.sciencesconf.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ciencespo.fr/ceri/sites/sciencespo.fr.ceri/files/qdr45.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01EB6-2DDC-408D-B756-2485597E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3548</Words>
  <Characters>19514</Characters>
  <Application>Microsoft Office Word</Application>
  <DocSecurity>0</DocSecurity>
  <Lines>162</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user4007</dc:creator>
  <cp:keywords/>
  <dc:description/>
  <cp:lastModifiedBy>Gaelle</cp:lastModifiedBy>
  <cp:revision>3</cp:revision>
  <cp:lastPrinted>2024-01-24T09:18:00Z</cp:lastPrinted>
  <dcterms:created xsi:type="dcterms:W3CDTF">2024-04-02T11:17:00Z</dcterms:created>
  <dcterms:modified xsi:type="dcterms:W3CDTF">2024-04-02T11:22:00Z</dcterms:modified>
</cp:coreProperties>
</file>